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Reakcje wieloskładnikowe w syntezie organicznej</w:t>
      </w:r>
    </w:p>
    <w:p>
      <w:pPr>
        <w:keepNext w:val="1"/>
        <w:spacing w:after="10"/>
      </w:pPr>
      <w:r>
        <w:rPr>
          <w:b/>
          <w:bCs/>
        </w:rPr>
        <w:t xml:space="preserve">Koordynator przedmiotu: </w:t>
      </w:r>
    </w:p>
    <w:p>
      <w:pPr>
        <w:spacing w:before="20" w:after="190"/>
      </w:pPr>
      <w:r>
        <w:rPr/>
        <w:t xml:space="preserve">dr hab. inż. Mariola Koszytkowska-Stawińska, dr inż. Ewa Mironiuk-Puchalska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CH.IOB733</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Wykłady: 
Chemia organiczna
Chemia nieorganiczna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Reakcje wieloskładnikowe (ang. mulitocomponent reactions) to reakcje zachodzące między co najmniej trzema składnikami znajdującymi się jednocześnie w naczyniu reakcyjnym. Kolejność reagowania składników zależy wyłącznie od ich powinowactwa chemicznego i tworzących się produktów pośrednich. Reakcje te są szeroko stosowane we współczesnej syntezie organicznej, ponieważ umożliwiają:
a.	zwiększenie różnorodności strukturalnej finalnych produktów,
b.	konstruowanie bibliotek związków organicznych o potencjalnych zastosowaniach w różnych dziedzinach życia,
c.	zwiększenie efektywności syntezy,
d.	ograniczenie kosztów syntezy,
e.	ograniczenie czasu syntezy docelowych związków.</w:t>
      </w:r>
    </w:p>
    <w:p>
      <w:pPr>
        <w:keepNext w:val="1"/>
        <w:spacing w:after="10"/>
      </w:pPr>
      <w:r>
        <w:rPr>
          <w:b/>
          <w:bCs/>
        </w:rPr>
        <w:t xml:space="preserve">Treści kształcenia: </w:t>
      </w:r>
    </w:p>
    <w:p>
      <w:pPr>
        <w:spacing w:before="20" w:after="190"/>
      </w:pPr>
      <w:r>
        <w:rPr/>
        <w:t xml:space="preserve">Przedmiot obejmuje następujące treści merytoryczne:
a.	konstrukcja heteroatomowych układów liniowych i cyklicznych zawierających atomy N i/lub O i/lub S, z wykorzystaniem reakcji wieloskładnikowych (np., r. Ugiego, Passeriniego, Povarova, Mannicha, Biginellego),
b.	funkcjonalizacja produktów reakcji wieloskładnikowych,
c.	znaczenie biologiczne, medyczne i przemysłowe wybranych związków finalnych omawianych przemian chemicznych,
d.	porównanie efektywności sekwencyjnego i wieloskładnikowego podejścia do syntezy wybranych związków organicznych.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Gawroński, K. Gawrońska, K. Kacprzak, M. Kwit „Współczesna synteza organiczna”, Wydawnictwo Naukowe PWN, Warszawa 2004, s. 332.
2.	H. Pellissier "Stereocontrolled Domino Reactions" Chem. Rev. 2013, 113, 442
3.	B. B. Toure, D.G. Hall "Natural Product Synthesis Using Multicomponent Reaction Strategies" Chem. Rev. 2009, 109, 4439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reakcje wieloskładnikowe stosowane w syntezie organicznej oraz najważniejsze grupy środków pomocniczych (addytywów) stosowanych do modyfikacji finalnych produktów tych przemian														</w:t>
      </w:r>
    </w:p>
    <w:p>
      <w:pPr>
        <w:spacing w:before="60"/>
      </w:pPr>
      <w:r>
        <w:rPr/>
        <w:t xml:space="preserve">Weryfikacja: </w:t>
      </w:r>
    </w:p>
    <w:p>
      <w:pPr>
        <w:spacing w:before="20" w:after="190"/>
      </w:pPr>
      <w:r>
        <w:rPr/>
        <w:t xml:space="preserve">zaliczenie wygłoszenie prezentacji</w:t>
      </w:r>
    </w:p>
    <w:p>
      <w:pPr>
        <w:spacing w:before="20" w:after="190"/>
      </w:pPr>
      <w:r>
        <w:rPr>
          <w:b/>
          <w:bCs/>
        </w:rPr>
        <w:t xml:space="preserve">Powiązane efekty kierunkowe: </w:t>
      </w:r>
      <w:r>
        <w:rPr/>
        <w:t xml:space="preserve">K_W03, K_W06, K_W08, K_W16</w:t>
      </w:r>
    </w:p>
    <w:p>
      <w:pPr>
        <w:spacing w:before="20" w:after="190"/>
      </w:pPr>
      <w:r>
        <w:rPr>
          <w:b/>
          <w:bCs/>
        </w:rPr>
        <w:t xml:space="preserve">Powiązane efekty obszarowe: </w:t>
      </w:r>
      <w:r>
        <w:rPr/>
        <w:t xml:space="preserve">T1A_W01, T1A_W03, T1A_W04, T1A_W05, T1A_W11, T1A_W10</w:t>
      </w:r>
    </w:p>
    <w:p>
      <w:pPr>
        <w:keepNext w:val="1"/>
        <w:spacing w:after="10"/>
      </w:pPr>
      <w:r>
        <w:rPr>
          <w:b/>
          <w:bCs/>
        </w:rPr>
        <w:t xml:space="preserve">Efekt W02: </w:t>
      </w:r>
    </w:p>
    <w:p>
      <w:pPr/>
      <w:r>
        <w:rPr/>
        <w:t xml:space="preserve">Posiada podstawową wiedzę z zakresu ekonomii, nauk prawnych, humanistycznych i społecznych związaną z pozatechnicznymi aspektami wykonywanej pracy														</w:t>
      </w:r>
    </w:p>
    <w:p>
      <w:pPr>
        <w:spacing w:before="60"/>
      </w:pPr>
      <w:r>
        <w:rPr/>
        <w:t xml:space="preserve">Weryfikacja: </w:t>
      </w:r>
    </w:p>
    <w:p>
      <w:pPr>
        <w:spacing w:before="20" w:after="190"/>
      </w:pPr>
      <w:r>
        <w:rPr/>
        <w:t xml:space="preserve">zaliczenie wygłoszenie prezentacji</w:t>
      </w:r>
    </w:p>
    <w:p>
      <w:pPr>
        <w:spacing w:before="20" w:after="190"/>
      </w:pPr>
      <w:r>
        <w:rPr>
          <w:b/>
          <w:bCs/>
        </w:rPr>
        <w:t xml:space="preserve">Powiązane efekty kierunkowe: </w:t>
      </w:r>
      <w:r>
        <w:rPr/>
        <w:t xml:space="preserve">K_W14, K_W15</w:t>
      </w:r>
    </w:p>
    <w:p>
      <w:pPr>
        <w:spacing w:before="20" w:after="190"/>
      </w:pPr>
      <w:r>
        <w:rPr>
          <w:b/>
          <w:bCs/>
        </w:rPr>
        <w:t xml:space="preserve">Powiązane efekty obszarowe: </w:t>
      </w:r>
      <w:r>
        <w:rPr/>
        <w:t xml:space="preserve">T1A_W08, T1A_W09</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i innych źródeł; potrafi interpretować uzyskane informacje, oraz oceniać ich rzetelność i wyciągać z nich wnioski, formułować i uzasadniać opinie. Potrafi w sposób popularny przedstawić najnowsze wyniki odkryć dokonanych w zakresie syntezy organicznej i pokrewnych dyscyplin														</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K_U01, K_U03 , K_U04</w:t>
      </w:r>
    </w:p>
    <w:p>
      <w:pPr>
        <w:spacing w:before="20" w:after="190"/>
      </w:pPr>
      <w:r>
        <w:rPr>
          <w:b/>
          <w:bCs/>
        </w:rPr>
        <w:t xml:space="preserve">Powiązane efekty obszarowe: </w:t>
      </w:r>
      <w:r>
        <w:rPr/>
        <w:t xml:space="preserve">T1A_U01, T1A_U03, T1A_U06, T1A_U02, T1A_U03, T1A_U06</w:t>
      </w:r>
    </w:p>
    <w:p>
      <w:pPr>
        <w:keepNext w:val="1"/>
        <w:spacing w:after="10"/>
      </w:pPr>
      <w:r>
        <w:rPr>
          <w:b/>
          <w:bCs/>
        </w:rPr>
        <w:t xml:space="preserve">Efekt U02: </w:t>
      </w:r>
    </w:p>
    <w:p>
      <w:pPr/>
      <w:r>
        <w:rPr/>
        <w:t xml:space="preserve">Rozróżnia typy reakcji wieloskładnikowych i posiada umiejętność ich doboru do realizowanych przemian chemicznych w kontekście syntezy celowej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K_U12 , K_U13 , K_U16, K_U24</w:t>
      </w:r>
    </w:p>
    <w:p>
      <w:pPr>
        <w:spacing w:before="20" w:after="190"/>
      </w:pPr>
      <w:r>
        <w:rPr>
          <w:b/>
          <w:bCs/>
        </w:rPr>
        <w:t xml:space="preserve">Powiązane efekty obszarowe: </w:t>
      </w:r>
      <w:r>
        <w:rPr/>
        <w:t xml:space="preserve">T1A_U08, T1A_U08, T1A_U08, T1A_U14</w:t>
      </w:r>
    </w:p>
    <w:p>
      <w:pPr>
        <w:keepNext w:val="1"/>
        <w:spacing w:after="10"/>
      </w:pPr>
      <w:r>
        <w:rPr>
          <w:b/>
          <w:bCs/>
        </w:rPr>
        <w:t xml:space="preserve">Efekt U03: </w:t>
      </w:r>
    </w:p>
    <w:p>
      <w:pPr/>
      <w:r>
        <w:rPr/>
        <w:t xml:space="preserve">Potrafi – przy formułowaniu i rozwiązywaniu zadań technologicznych – dostrzegać ich aspekty społeczne, ekonomiczne i prawne														</w:t>
      </w:r>
    </w:p>
    <w:p>
      <w:pPr>
        <w:spacing w:before="60"/>
      </w:pPr>
      <w:r>
        <w:rPr/>
        <w:t xml:space="preserve">Weryfikacja: </w:t>
      </w:r>
    </w:p>
    <w:p>
      <w:pPr>
        <w:spacing w:before="20" w:after="190"/>
      </w:pPr>
      <w:r>
        <w:rPr/>
        <w:t xml:space="preserve">zaliczenie wygłoszenie prezentacji</w:t>
      </w:r>
    </w:p>
    <w:p>
      <w:pPr>
        <w:spacing w:before="20" w:after="190"/>
      </w:pPr>
      <w:r>
        <w:rPr>
          <w:b/>
          <w:bCs/>
        </w:rPr>
        <w:t xml:space="preserve">Powiązane efekty kierunkowe: </w:t>
      </w:r>
      <w:r>
        <w:rPr/>
        <w:t xml:space="preserve">K_U19 , K_U22</w:t>
      </w:r>
    </w:p>
    <w:p>
      <w:pPr>
        <w:spacing w:before="20" w:after="190"/>
      </w:pPr>
      <w:r>
        <w:rPr>
          <w:b/>
          <w:bCs/>
        </w:rPr>
        <w:t xml:space="preserve">Powiązane efekty obszarowe: </w:t>
      </w:r>
      <w:r>
        <w:rPr/>
        <w:t xml:space="preserve">T1A_U10, T1A_U12</w:t>
      </w:r>
    </w:p>
    <w:p>
      <w:pPr>
        <w:keepNext w:val="1"/>
        <w:spacing w:after="10"/>
      </w:pPr>
      <w:r>
        <w:rPr>
          <w:b/>
          <w:bCs/>
        </w:rPr>
        <w:t xml:space="preserve">Efekt U04: </w:t>
      </w:r>
    </w:p>
    <w:p>
      <w:pPr/>
      <w:r>
        <w:rPr/>
        <w:t xml:space="preserve">Posiada umiejętność samodzielnego projektowania prostych procesów wieloskładnikowych stosowanych w syntezie organicznej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formułować problemy w celu pogłębienia rozumienia danego zagadnienia lub uzupełnienia luk w rozumowaniu . Potrafi formułować opinie dotyczące kwestii zawodowych oraz argumentować na ich rzecz zarówno w środowisku specjalistów jak i niespecjalistów.														</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K_K01, K_K02, K_K04, K_K07, K_K08</w:t>
      </w:r>
    </w:p>
    <w:p>
      <w:pPr>
        <w:spacing w:before="20" w:after="190"/>
      </w:pPr>
      <w:r>
        <w:rPr>
          <w:b/>
          <w:bCs/>
        </w:rPr>
        <w:t xml:space="preserve">Powiązane efekty obszarowe: </w:t>
      </w:r>
      <w:r>
        <w:rPr/>
        <w:t xml:space="preserve">T1A_K01, T1A_K01,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2025-10-31T10:01:30+01:00</dcterms:created>
  <dcterms:modified xsi:type="dcterms:W3CDTF">2025-10-31T10:01:30+01:00</dcterms:modified>
</cp:coreProperties>
</file>

<file path=docProps/custom.xml><?xml version="1.0" encoding="utf-8"?>
<Properties xmlns="http://schemas.openxmlformats.org/officeDocument/2006/custom-properties" xmlns:vt="http://schemas.openxmlformats.org/officeDocument/2006/docPropsVTypes"/>
</file>