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procesów technologii nieorganicznej</w:t>
      </w:r>
    </w:p>
    <w:p>
      <w:pPr>
        <w:keepNext w:val="1"/>
        <w:spacing w:after="10"/>
      </w:pPr>
      <w:r>
        <w:rPr>
          <w:b/>
          <w:bCs/>
        </w:rPr>
        <w:t xml:space="preserve">Koordynator przedmiotu: </w:t>
      </w:r>
    </w:p>
    <w:p>
      <w:pPr>
        <w:spacing w:before="20" w:after="190"/>
      </w:pPr>
      <w:r>
        <w:rPr/>
        <w:t xml:space="preserve">prof. dr hab. inż. Krzysztof Krawczyk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 toku pracowni studenci zapoznają się z metodyką badań procesów technologii nieorganicznej i technologii ceramiki, metodą pozyskiwania danych do analizy procesów oraz danych do prac projektowych. Każdy ze studentów wykonuje kilka ćwiczeń na gotowych zestawach aparatury.
Program pracowni przygotowuje studenta do prowadzenia badań przy pomocy wybranych technik eksperymentalnych, procesów katalitycznych, procesów elektroplazmowych, procesów roztworowych, procesów spiekania tworzyw ceramicznych, procesów wysokotemperaturowych oraz procesów utylizacji odpadów przemysłowych.
</w:t>
      </w:r>
    </w:p>
    <w:p>
      <w:pPr>
        <w:keepNext w:val="1"/>
        <w:spacing w:after="10"/>
      </w:pPr>
      <w:r>
        <w:rPr>
          <w:b/>
          <w:bCs/>
        </w:rPr>
        <w:t xml:space="preserve">Metody oceny: </w:t>
      </w:r>
    </w:p>
    <w:p>
      <w:pPr>
        <w:spacing w:before="20" w:after="190"/>
      </w:pPr>
      <w:r>
        <w:rPr/>
        <w:t xml:space="preserve">kolokwium zaliczeniowe, sprawozdanie z badań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	zna podstawowe procesy technologii nieorganicznej i technologii ceramiki oraz podstawowe metody badania przebiegu procesów nieorganicznych i ceramicznych </w:t>
      </w:r>
    </w:p>
    <w:p>
      <w:pPr>
        <w:spacing w:before="60"/>
      </w:pPr>
      <w:r>
        <w:rPr/>
        <w:t xml:space="preserve">Weryfikacja: </w:t>
      </w:r>
    </w:p>
    <w:p>
      <w:pPr>
        <w:spacing w:before="20" w:after="190"/>
      </w:pPr>
      <w:r>
        <w:rPr/>
        <w:t xml:space="preserve">	sprawozdanie </w:t>
      </w:r>
    </w:p>
    <w:p>
      <w:pPr>
        <w:spacing w:before="20" w:after="190"/>
      </w:pPr>
      <w:r>
        <w:rPr>
          <w:b/>
          <w:bCs/>
        </w:rPr>
        <w:t xml:space="preserve">Powiązane efekty kierunkowe: </w:t>
      </w:r>
      <w:r>
        <w:rPr/>
        <w:t xml:space="preserve">K_W01, K_W03, K_W06, K_W08, K_W10</w:t>
      </w:r>
    </w:p>
    <w:p>
      <w:pPr>
        <w:spacing w:before="20" w:after="190"/>
      </w:pPr>
      <w:r>
        <w:rPr>
          <w:b/>
          <w:bCs/>
        </w:rPr>
        <w:t xml:space="preserve">Powiązane efekty obszarowe: </w:t>
      </w:r>
      <w:r>
        <w:rPr/>
        <w:t xml:space="preserve">T1A_W01, T1A_W01, T1A_W03, T1A_W04, T1A_W05, T1A_W02, T1A_W06</w:t>
      </w:r>
    </w:p>
    <w:p>
      <w:pPr>
        <w:keepNext w:val="1"/>
        <w:spacing w:after="10"/>
      </w:pPr>
      <w:r>
        <w:rPr>
          <w:b/>
          <w:bCs/>
        </w:rPr>
        <w:t xml:space="preserve">Efekt W02: </w:t>
      </w:r>
    </w:p>
    <w:p>
      <w:pPr/>
      <w:r>
        <w:rPr/>
        <w:t xml:space="preserve">Zna podstawowe techniki badań właściwości katalizatorów i materiałów ceramicznych oraz podstawowe metody utylizacji odpadów przemysłowych </w:t>
      </w:r>
    </w:p>
    <w:p>
      <w:pPr>
        <w:spacing w:before="60"/>
      </w:pPr>
      <w:r>
        <w:rPr/>
        <w:t xml:space="preserve">Weryfikacja: </w:t>
      </w:r>
    </w:p>
    <w:p>
      <w:pPr>
        <w:spacing w:before="20" w:after="190"/>
      </w:pPr>
      <w:r>
        <w:rPr/>
        <w:t xml:space="preserve">	Sprawozdanie kolokwium </w:t>
      </w:r>
    </w:p>
    <w:p>
      <w:pPr>
        <w:spacing w:before="20" w:after="190"/>
      </w:pPr>
      <w:r>
        <w:rPr>
          <w:b/>
          <w:bCs/>
        </w:rPr>
        <w:t xml:space="preserve">Powiązane efekty kierunkowe: </w:t>
      </w:r>
      <w:r>
        <w:rPr/>
        <w:t xml:space="preserve">K_W04, K_W05, K_W09</w:t>
      </w:r>
    </w:p>
    <w:p>
      <w:pPr>
        <w:spacing w:before="20" w:after="190"/>
      </w:pPr>
      <w:r>
        <w:rPr>
          <w:b/>
          <w:bCs/>
        </w:rPr>
        <w:t xml:space="preserve">Powiązane efekty obszarowe: </w:t>
      </w:r>
      <w:r>
        <w:rPr/>
        <w:t xml:space="preserve">T1A_W01, T1A_W03, T1A_W03, T1A_W02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	posiada ogólną wiedzę teoretyczną na temat procesów technologii nieorganicznej i technologii ceramiki, oraz umiejętności do samodzielnego prowadzenia badań procesów z technologii nieorganicznej </w:t>
      </w:r>
    </w:p>
    <w:p>
      <w:pPr>
        <w:spacing w:before="60"/>
      </w:pPr>
      <w:r>
        <w:rPr/>
        <w:t xml:space="preserve">Weryfikacja: </w:t>
      </w:r>
    </w:p>
    <w:p>
      <w:pPr>
        <w:spacing w:before="20" w:after="190"/>
      </w:pPr>
      <w:r>
        <w:rPr/>
        <w:t xml:space="preserve">	sprawozdanie</w:t>
      </w:r>
    </w:p>
    <w:p>
      <w:pPr>
        <w:spacing w:before="20" w:after="190"/>
      </w:pPr>
      <w:r>
        <w:rPr>
          <w:b/>
          <w:bCs/>
        </w:rPr>
        <w:t xml:space="preserve">Powiązane efekty kierunkowe: </w:t>
      </w:r>
      <w:r>
        <w:rPr/>
        <w:t xml:space="preserve">K_U09, K_U13 , K_U17</w:t>
      </w:r>
    </w:p>
    <w:p>
      <w:pPr>
        <w:spacing w:before="20" w:after="190"/>
      </w:pPr>
      <w:r>
        <w:rPr>
          <w:b/>
          <w:bCs/>
        </w:rPr>
        <w:t xml:space="preserve">Powiązane efekty obszarowe: </w:t>
      </w:r>
      <w:r>
        <w:rPr/>
        <w:t xml:space="preserve">T1A_U08, T1A_U08, T1A_U09, InzA_U02</w:t>
      </w:r>
    </w:p>
    <w:p>
      <w:pPr>
        <w:keepNext w:val="1"/>
        <w:spacing w:after="10"/>
      </w:pPr>
      <w:r>
        <w:rPr>
          <w:b/>
          <w:bCs/>
        </w:rPr>
        <w:t xml:space="preserve">Efekt U02: </w:t>
      </w:r>
    </w:p>
    <w:p>
      <w:pPr/>
      <w:r>
        <w:rPr/>
        <w:t xml:space="preserve">potrafi korzystać z podstawowych technik badań procesów katalitycznych, procesów elektroplazmowych, procesów roztworowych, procesów spiekania tworzyw ceramicznych, procesów wysokotemperaturowych oraz procesów utylizacji odpadów przemysłowych. </w:t>
      </w:r>
    </w:p>
    <w:p>
      <w:pPr>
        <w:spacing w:before="60"/>
      </w:pPr>
      <w:r>
        <w:rPr/>
        <w:t xml:space="preserve">Weryfikacja: </w:t>
      </w:r>
    </w:p>
    <w:p>
      <w:pPr>
        <w:spacing w:before="20" w:after="190"/>
      </w:pPr>
      <w:r>
        <w:rPr/>
        <w:t xml:space="preserve">	Sprawozdanie kolokwium</w:t>
      </w:r>
    </w:p>
    <w:p>
      <w:pPr>
        <w:spacing w:before="20" w:after="190"/>
      </w:pPr>
      <w:r>
        <w:rPr>
          <w:b/>
          <w:bCs/>
        </w:rPr>
        <w:t xml:space="preserve">Powiązane efekty kierunkowe: </w:t>
      </w:r>
      <w:r>
        <w:rPr/>
        <w:t xml:space="preserve">K_U10, K_U26</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oraz rozumie potrzebę ciągłego dokształcania się. </w:t>
      </w:r>
    </w:p>
    <w:p>
      <w:pPr>
        <w:spacing w:before="60"/>
      </w:pPr>
      <w:r>
        <w:rPr/>
        <w:t xml:space="preserve">Weryfikacja: </w:t>
      </w:r>
    </w:p>
    <w:p>
      <w:pPr>
        <w:spacing w:before="20" w:after="190"/>
      </w:pPr>
      <w:r>
        <w:rPr/>
        <w:t xml:space="preserve">	sprawozdanie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2026-02-08T04:50:14+01:00</dcterms:created>
  <dcterms:modified xsi:type="dcterms:W3CDTF">2026-02-08T04:50:14+01:00</dcterms:modified>
</cp:coreProperties>
</file>

<file path=docProps/custom.xml><?xml version="1.0" encoding="utf-8"?>
<Properties xmlns="http://schemas.openxmlformats.org/officeDocument/2006/custom-properties" xmlns:vt="http://schemas.openxmlformats.org/officeDocument/2006/docPropsVTypes"/>
</file>