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chemiczna </w:t>
      </w:r>
    </w:p>
    <w:p>
      <w:pPr>
        <w:keepNext w:val="1"/>
        <w:spacing w:after="10"/>
      </w:pPr>
      <w:r>
        <w:rPr>
          <w:b/>
          <w:bCs/>
        </w:rPr>
        <w:t xml:space="preserve">Koordynator przedmiotu: </w:t>
      </w:r>
    </w:p>
    <w:p>
      <w:pPr>
        <w:spacing w:before="20" w:after="190"/>
      </w:pPr>
      <w:r>
        <w:rPr/>
        <w:t xml:space="preserve">dr hab. inż./Lech Gmachowski/profesor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Ćwiczenia: liczba godzin według planu studiów - 20, przygotowanie do egzaminu - 40, przygotowanie do kolokwium - 45;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i umiejętności w zakresie zjawisk transportu pędu, ciepła i masy i analiza tych zjawisk w urządzeniach przepływowych i aparatach stosowanych w przemyśle chemicznym. 
Celem nauczania przedmiotu jest poznanie operacji mechanicznych, cieplnych i dyfuzyjnych, metod ich modelowania oraz zagadnień obliczania mocy i wydajności urządzeń i aparatów.
Celem zajęć praktycznych z zakresu inzynierii chemicznej jest nauczenie studenta metodyki obliczania  przez rozwiązywanie prostych przykładów i zadań kontrolnych.
</w:t>
      </w:r>
    </w:p>
    <w:p>
      <w:pPr>
        <w:keepNext w:val="1"/>
        <w:spacing w:after="10"/>
      </w:pPr>
      <w:r>
        <w:rPr>
          <w:b/>
          <w:bCs/>
        </w:rPr>
        <w:t xml:space="preserve">Treści kształcenia: </w:t>
      </w:r>
    </w:p>
    <w:p>
      <w:pPr>
        <w:spacing w:before="20" w:after="190"/>
      </w:pPr>
      <w:r>
        <w:rPr/>
        <w:t xml:space="preserve">W1- Równania bilansu energii mechanicznej i pędu oraz ich rozwiązania; W2 - Transport ciał stałych, cieczy i gazów; W3 - Jednostkowe operacje mechaniczne; W4 - Równanie energii i jego rozwiązania; W5 - Przenikanie ciepła; W6 - Wymienniki ciepła; W7 - Dyfuzja i równanie dyfuzji z konwekcją; W8 - Przenikanie masy i wymienniki; W9 - Destylacja i rektyfikacja; W10-Operacje dyfuzyjno-cieplne. 
C1 -  Międzynarodowy układ jednostek miar; C2- Podstawy hydrodynamiki przepływów gazów i cieczy: zależności ogólne, równanie Bernoulliego, charakter przepływu płynów rzeczywistych, straty ciśnienia podczas przepływu płynów rzeczywistych, moc silnika pompy odśrodkowej, wypływ cieczy ze zbiornika; C3 - Analiza pracy kolumny wypełnionej materiałem drobnoziarnistym - przepływ,fluidyzacja, transport;  C4 - Mieszanie - moc mieszadła; C5 - Ruch ciepła: przewodzenie ciepła, wnikanie i przenikanie ciepła, wymienniki ciepła;   C6 - Wymiana ciepła przez promieniowanie;  C7 - Przenikanie masy w układzie ciecz-gaz; C8 - Rektyfikacja w kolumnie wypełnionej - bilans kolumny; C9 - Bezprzeponowe chłodzenie gorącej wody.                                                                                  
</w:t>
      </w:r>
    </w:p>
    <w:p>
      <w:pPr>
        <w:keepNext w:val="1"/>
        <w:spacing w:after="10"/>
      </w:pPr>
      <w:r>
        <w:rPr>
          <w:b/>
          <w:bCs/>
        </w:rPr>
        <w:t xml:space="preserve">Metody oceny: </w:t>
      </w:r>
    </w:p>
    <w:p>
      <w:pPr>
        <w:spacing w:before="20" w:after="190"/>
      </w:pPr>
      <w:r>
        <w:rPr/>
        <w:t xml:space="preserve">W trakcie semestru odbywają się dwa sprawdziany dotyczące treści wykładu. Zaliczenie obu sprawdzianów jest równoznaczne ze zdaniem egzaminu z wynikiem będącym średnią arytmetyczną uzyskanych ocen. Osoby, które nie zaliczyły lub chcą poprawić ocenę, zdają egzamin w sesji egzaminacyjnej. Warunkiem zaliczenia ćwiczeń audytoryjnych jest uzyskanie pozytywnej oceny średniej z kolokwiów przeprowadzanych w trakcie ćwiczeń. Ocena ta może być poprawiona w wyznaczonym terminie. Ocena punktowa samodzielnie rozwiązywanych zadań na każdych zajęciach. Każde z zadań oceniane jest na bieżąco w skali punktowej 0-10.Końcowy % wynik (suma uzyskanych ocen przez sumę ocen możliwych) przeliczany jest na ocenę wg zależności                
0 ÷ 50 niedostateczny
51 ÷ 60 dostateczny
61 ÷ 70 dostateczny plus
71 ÷ 80 dobry
81 ÷ 90 dobry plus
91 ÷ 100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Ciborowski J., Podstawy inżynierii chemicznej, WNT, Warszawa, 1965
2. Serwiński M., Zasady inżynierii chemicznej, WNT, Warszawa, 1982                                                                  
3. Błasiński H., Młodziński B., Aparatura przemysłu chemicznego, WNT, Warszawa, 1971
4. Koch R., Kozioł A., Dyfuzyjno-cieplny rozdział substancji, WNT,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wiedzę z zakresu przepływów płynów o różnych charakterystykach reologicznych; operacji wymiany ciepła i masy, dyfuzyjnych i cieplno-dyfuzyjnych; podstawowych obliczeń projektowych</w:t>
      </w:r>
    </w:p>
    <w:p>
      <w:pPr>
        <w:spacing w:before="60"/>
      </w:pPr>
      <w:r>
        <w:rPr/>
        <w:t xml:space="preserve">Weryfikacja: </w:t>
      </w:r>
    </w:p>
    <w:p>
      <w:pPr>
        <w:spacing w:before="20" w:after="190"/>
      </w:pPr>
      <w:r>
        <w:rPr/>
        <w:t xml:space="preserve">zadania wykonywane na ćwiczeniach (C1-C15)</w:t>
      </w:r>
    </w:p>
    <w:p>
      <w:pPr>
        <w:spacing w:before="20" w:after="190"/>
      </w:pPr>
      <w:r>
        <w:rPr>
          <w:b/>
          <w:bCs/>
        </w:rPr>
        <w:t xml:space="preserve">Powiązane efekty kierunkowe: </w:t>
      </w:r>
      <w:r>
        <w:rPr/>
        <w:t xml:space="preserve">C1A_W02_02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tematyki rozwiązywanych zadań z inżynierii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U09_01: </w:t>
      </w:r>
    </w:p>
    <w:p>
      <w:pPr/>
      <w:r>
        <w:rPr/>
        <w:t xml:space="preserve">Potrafi wykorzystać do  rozwiązywania zadań inżynierskich w technologii chemicznej metody analityczne.</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Potrafi rozwiązywać nieskomplikowane zagadnienienia typu fizycznego i fizykochemicznego spotykane w przemyśle chemicznym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Potrafi bilansować pęd , energię i masę w procesie technologicznym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przeprowadzić  proste   obliczenia rachunkowe oparte na znajomości teorii procesów zachodzących w technologii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2024-05-05T15:16:22+02:00</dcterms:created>
  <dcterms:modified xsi:type="dcterms:W3CDTF">2024-05-05T15:16:22+02:00</dcterms:modified>
</cp:coreProperties>
</file>

<file path=docProps/custom.xml><?xml version="1.0" encoding="utf-8"?>
<Properties xmlns="http://schemas.openxmlformats.org/officeDocument/2006/custom-properties" xmlns:vt="http://schemas.openxmlformats.org/officeDocument/2006/docPropsVTypes"/>
</file>