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Podstawy prawoznawstwa</w:t>
      </w:r>
    </w:p>
    <w:p>
      <w:pPr>
        <w:keepNext w:val="1"/>
        <w:spacing w:after="10"/>
      </w:pPr>
      <w:r>
        <w:rPr>
          <w:b/>
          <w:bCs/>
        </w:rPr>
        <w:t xml:space="preserve">Koordynator przedmiotu: </w:t>
      </w:r>
    </w:p>
    <w:p>
      <w:pPr>
        <w:spacing w:before="20" w:after="190"/>
      </w:pPr>
      <w:r>
        <w:rPr/>
        <w:t xml:space="preserve">dr Agnieszka Woźniak,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Administracja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A11_PP</w:t>
      </w:r>
    </w:p>
    <w:p>
      <w:pPr>
        <w:keepNext w:val="1"/>
        <w:spacing w:after="10"/>
      </w:pPr>
      <w:r>
        <w:rPr>
          <w:b/>
          <w:bCs/>
        </w:rPr>
        <w:t xml:space="preserve">Semestr nominalny: </w:t>
      </w:r>
    </w:p>
    <w:p>
      <w:pPr>
        <w:spacing w:before="20" w:after="190"/>
      </w:pPr>
      <w:r>
        <w:rPr/>
        <w:t xml:space="preserve">1 / rok ak. 2016/2017</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126 godzin, w tym: praca na wykładach 30 godz., studiowanie literatury przedmiotu 25 godz., samodzielne rozwiązywanie zadań 25 godz., konsultacje 10 godz., przygotowanie do kolokwiów 15 godz., przygotowanie do egzaminu 20 godz., udział w egzaminie 1 godz.</w:t>
      </w:r>
    </w:p>
    <w:p>
      <w:pPr>
        <w:keepNext w:val="1"/>
        <w:spacing w:after="10"/>
      </w:pPr>
      <w:r>
        <w:rPr>
          <w:b/>
          <w:bCs/>
        </w:rPr>
        <w:t xml:space="preserve">Liczba punktów ECTS na zajęciach wymagających bezpośredniego udziału nauczycieli akademickich: </w:t>
      </w:r>
    </w:p>
    <w:p>
      <w:pPr>
        <w:spacing w:before="20" w:after="190"/>
      </w:pPr>
      <w:r>
        <w:rPr/>
        <w:t xml:space="preserve">1,5 pkt. ECTS (41 godzin, w tym: praca na wykładach 30 godz., konsultacje 10 godz., udział w egzaminie 1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450h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wykład: brak</w:t>
      </w:r>
    </w:p>
    <w:p>
      <w:pPr>
        <w:keepNext w:val="1"/>
        <w:spacing w:after="10"/>
      </w:pPr>
      <w:r>
        <w:rPr>
          <w:b/>
          <w:bCs/>
        </w:rPr>
        <w:t xml:space="preserve">Cel przedmiotu: </w:t>
      </w:r>
    </w:p>
    <w:p>
      <w:pPr>
        <w:spacing w:before="20" w:after="190"/>
      </w:pPr>
      <w:r>
        <w:rPr/>
        <w:t xml:space="preserve">Wyposażenie Studenta w wiedzę:
1)	społeczno-kulturowe uwarunkowanie językowego wymiaru prawa;
2)	o prawie i prawoznawstwie jako szczególnym przedmiocie badań;
3)	o budowie aktów normatywnych i porządku prawnym;
4)	o regułach posługiwania się tekstami prawnymi.
Wyposażenie Studenta w umiejętność:
1)	posługiwania się podstawowymi pojęciami prawa i prawoznawstwa; 
2)	ustalania mocy obowiązującej przepisów prawnych; interpretacji tekstów prawnych, stosowania reguł kolizyjnych i reguł wnioskowań prawniczych. 
Wykłady dotyczą najważniejszych problemów, wyjaśnią kwestie teoretyczne (system pojęć) oraz stanowią wprowadzenie do studiowania szerszych problemów.
</w:t>
      </w:r>
    </w:p>
    <w:p>
      <w:pPr>
        <w:keepNext w:val="1"/>
        <w:spacing w:after="10"/>
      </w:pPr>
      <w:r>
        <w:rPr>
          <w:b/>
          <w:bCs/>
        </w:rPr>
        <w:t xml:space="preserve">Treści kształcenia: </w:t>
      </w:r>
    </w:p>
    <w:p>
      <w:pPr>
        <w:spacing w:before="20" w:after="190"/>
      </w:pPr>
      <w:r>
        <w:rPr/>
        <w:t xml:space="preserve">Wykłady (tematy oraz zagadnienia)
1. Charakterystyka nauk prawnych. Różne koncepcje ujmowania prawa. Prawo a inne regulatory życia społecznego. Język prawny i prawniczy.
2. Cechy organizacji państwowej. Funkcje państwa. Teorie pochodzenia państwa. Partie polityczne a lobby. Typ i forma państwa. Liberalny i interwencjonistyczny model państwa. 
3.Klasyfikacja organów władzy publicznej. Aparat państwowy i jego struktura. Samorząd terytorialny.
4. Różne koncepcje ujmowania prawa. Prawo a inne regulatory życia społecznego. Język prawny i prawniczy.
5. Rodzaje wypowiedzi językowych. Norma prawna- właściwości i koncepcje budowy. 
6. Przepis prawny. Budowa aktu normatywnego. Praca z materiałem normatywnym.
7. Zdarzenia prawne. Stosunek prawny. Podmiotowość prawna 
8. System prawny. Fakty prawotwórcze. Modele tworzenia prawa.
9. Zagadnienia walidacyjne prawoznawstwa. Temporalny, przestrzenny i podmiotowy wymiar obowiązywania prawa. 
10. Wykładnia prawa i jej rodzaje. Reguły interpretacyjne i inferencyjne. Praca z materiałem normatywnym. Kazusy
11. Przestrzeganie, stosowanie i wykonywanie prawa. Postawy wobec prawa. Praworządność. Demokratyczne państwo prawa. Pojęcie i zasady odpowiedzialności prawnej.
12. Ochrona praw człowieka. Orzecznictwo Europejskiego Trybunału Praw Człowieka w Strasburgu. Pojęcie sprawiedliwości i jej rodzaje.
13. Prawo międzynarodowe publiczne. Prawo wspólnotowe jako prawo ponadnarodowe.</w:t>
      </w:r>
    </w:p>
    <w:p>
      <w:pPr>
        <w:keepNext w:val="1"/>
        <w:spacing w:after="10"/>
      </w:pPr>
      <w:r>
        <w:rPr>
          <w:b/>
          <w:bCs/>
        </w:rPr>
        <w:t xml:space="preserve">Metody oceny: </w:t>
      </w:r>
    </w:p>
    <w:p>
      <w:pPr>
        <w:spacing w:before="20" w:after="190"/>
      </w:pPr>
      <w:r>
        <w:rPr/>
        <w:t xml:space="preserve">Przedmiot zaliczany będzie w formie egzaminu. W wypadku aktywnego uczestnictwa studentów w ćwiczeniach brane będą pod uwagę przy wystawianiu oceny końcowej oceny z wystąpień studentów.
Warunki: aktywne uczestnictwo studenta we wszystkich zajęciach. Przygotowywanie się do zajęć na podstawie podanej literatury i materiałów źródłowych. W przypadku nieobecności, studiujący zobowiązani są do rozliczenia się z treściami merytorycznymi w godzinach konsultacji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Literatura podstawowa:
1) T. Chauvin, T. Stawecki, P. Winczorek, Wstęp do prawoznawstwa, wyd. 10, Warszawa 2016.
2) A. Korybski, L. Leszczyński, A. Pieniążek, Wstęp do prawoznawstwa, Lublin 2009. 
3)  W. Góralczyk Jr, Podstawy prawa, wyd. 4, Warszawa 2014.
Literatura uzupełniająca:
1) J. Jamroz, Wstęp do prawoznawstwa, Warszawa 2008
2) L. Morawski, Wstęp do prawoznawstwa, wyd. 15, Toruń 2014.
3) J. Krukowski, Wstęp do nauki o państwie i prawie, Lublin 2004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W_1: </w:t>
      </w:r>
    </w:p>
    <w:p>
      <w:pPr/>
      <w:r>
        <w:rPr/>
        <w:t xml:space="preserve">Wyposażenie Studenta w wiedzę o: 1) społeczno-kulturowych uwarunkowaniach językowego wymiaru prawa; 2) prawie i prawoznawstwie jako szczególnym przedmiocie badań; 3) budowie aktów normatywnych i porządku prawnego; 4) regułach posługiwania się tekstami prawnymi. 
</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K_W01	, K_W04, K_W06</w:t>
      </w:r>
    </w:p>
    <w:p>
      <w:pPr>
        <w:spacing w:before="20" w:after="190"/>
      </w:pPr>
      <w:r>
        <w:rPr>
          <w:b/>
          <w:bCs/>
        </w:rPr>
        <w:t xml:space="preserve">Powiązane efekty obszarowe: </w:t>
      </w:r>
      <w:r>
        <w:rPr/>
        <w:t xml:space="preserve">S1A_W01, S1A_W05, S1A_W07, S1A_W03, S1A_W07, S1A_W09, S1A_W11, S1A_W05, S1A_W06</w:t>
      </w:r>
    </w:p>
    <w:p>
      <w:pPr>
        <w:pStyle w:val="Heading3"/>
      </w:pPr>
      <w:bookmarkStart w:id="3" w:name="_Toc3"/>
      <w:r>
        <w:t>Profil ogólnoakademicki - umiejętności</w:t>
      </w:r>
      <w:bookmarkEnd w:id="3"/>
    </w:p>
    <w:p>
      <w:pPr>
        <w:keepNext w:val="1"/>
        <w:spacing w:after="10"/>
      </w:pPr>
      <w:r>
        <w:rPr>
          <w:b/>
          <w:bCs/>
        </w:rPr>
        <w:t xml:space="preserve">Efekt U_1: </w:t>
      </w:r>
    </w:p>
    <w:p>
      <w:pPr/>
      <w:r>
        <w:rPr/>
        <w:t xml:space="preserve">Wyposażenie Studenta w umiejętność:
1)	posługiwania się podstawowymi pojęciami prawa i prawoznawstwa; 
2)	ustalania mocy obowiązującej przepisów prawnych; interpretacji tekstów prawnych, stosowania reguł kolizyjnych i reguł wnioskowań prawniczych. </w:t>
      </w:r>
    </w:p>
    <w:p>
      <w:pPr>
        <w:spacing w:before="60"/>
      </w:pPr>
      <w:r>
        <w:rPr/>
        <w:t xml:space="preserve">Weryfikacja: </w:t>
      </w:r>
    </w:p>
    <w:p>
      <w:pPr>
        <w:spacing w:before="20" w:after="190"/>
      </w:pPr>
      <w:r>
        <w:rPr/>
        <w:t xml:space="preserve">Egzamin/dyskusja na zajęciach</w:t>
      </w:r>
    </w:p>
    <w:p>
      <w:pPr>
        <w:spacing w:before="20" w:after="190"/>
      </w:pPr>
      <w:r>
        <w:rPr>
          <w:b/>
          <w:bCs/>
        </w:rPr>
        <w:t xml:space="preserve">Powiązane efekty kierunkowe: </w:t>
      </w:r>
      <w:r>
        <w:rPr/>
        <w:t xml:space="preserve">K_U01, K_U02</w:t>
      </w:r>
    </w:p>
    <w:p>
      <w:pPr>
        <w:spacing w:before="20" w:after="190"/>
      </w:pPr>
      <w:r>
        <w:rPr>
          <w:b/>
          <w:bCs/>
        </w:rPr>
        <w:t xml:space="preserve">Powiązane efekty obszarowe: </w:t>
      </w:r>
      <w:r>
        <w:rPr/>
        <w:t xml:space="preserve">P1A_U01, P1A_U02, P1A_U03, P1A_U05, P1A_U06, P1A_U07, P1A_U08, P1A_U09, P1A_U10, S1A_U01, S1A_U02, S1A_U04, S1A_U06, S1A_U07</w:t>
      </w:r>
    </w:p>
    <w:p>
      <w:pPr>
        <w:pStyle w:val="Heading3"/>
      </w:pPr>
      <w:bookmarkStart w:id="4" w:name="_Toc4"/>
      <w:r>
        <w:t>Profil ogólnoakademicki - kompetencje społeczne</w:t>
      </w:r>
      <w:bookmarkEnd w:id="4"/>
    </w:p>
    <w:p>
      <w:pPr>
        <w:keepNext w:val="1"/>
        <w:spacing w:after="10"/>
      </w:pPr>
      <w:r>
        <w:rPr>
          <w:b/>
          <w:bCs/>
        </w:rPr>
        <w:t xml:space="preserve">Efekt K_1: </w:t>
      </w:r>
    </w:p>
    <w:p>
      <w:pPr/>
      <w:r>
        <w:rPr/>
        <w:t xml:space="preserve">Wprowadzenie do studiowania szerszych problemów.</w:t>
      </w:r>
    </w:p>
    <w:p>
      <w:pPr>
        <w:spacing w:before="60"/>
      </w:pPr>
      <w:r>
        <w:rPr/>
        <w:t xml:space="preserve">Weryfikacja: </w:t>
      </w:r>
    </w:p>
    <w:p>
      <w:pPr>
        <w:spacing w:before="20" w:after="190"/>
      </w:pPr>
      <w:r>
        <w:rPr/>
        <w:t xml:space="preserve">Dyskusja na zajęciach</w:t>
      </w:r>
    </w:p>
    <w:p>
      <w:pPr>
        <w:spacing w:before="20" w:after="190"/>
      </w:pPr>
      <w:r>
        <w:rPr>
          <w:b/>
          <w:bCs/>
        </w:rPr>
        <w:t xml:space="preserve">Powiązane efekty kierunkowe: </w:t>
      </w:r>
      <w:r>
        <w:rPr/>
        <w:t xml:space="preserve">K_K01</w:t>
      </w:r>
    </w:p>
    <w:p>
      <w:pPr>
        <w:spacing w:before="20" w:after="190"/>
      </w:pPr>
      <w:r>
        <w:rPr>
          <w:b/>
          <w:bCs/>
        </w:rPr>
        <w:t xml:space="preserve">Powiązane efekty obszarowe: </w:t>
      </w:r>
      <w:r>
        <w:rPr/>
        <w:t xml:space="preserve">S1A_K01, S1A_K02, S1A_K03, S1A_K04, S1A_K05, S1A_K07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2024-05-02T23:36:13+02:00</dcterms:created>
  <dcterms:modified xsi:type="dcterms:W3CDTF">2024-05-02T23:36:13+02:00</dcterms:modified>
</cp:coreProperties>
</file>

<file path=docProps/custom.xml><?xml version="1.0" encoding="utf-8"?>
<Properties xmlns="http://schemas.openxmlformats.org/officeDocument/2006/custom-properties" xmlns:vt="http://schemas.openxmlformats.org/officeDocument/2006/docPropsVTypes"/>
</file>