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wykłady i ćwiczenia: dr Monika Stachowiak-Kudła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Obciążenie studenta: 
Udział w wykładach 20 godzin.
Udział w ćwiczeniach 10 godzin (łącznie godziny kontaktowe: 30 godzin). 
Praca własna: przygotowanie do zajęć, do  kolokwium i egzaminu 70 godzin. 
Sumaryczne obciążenie pracą studenta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jeden punkt ECTS (przedmiot realizowany jest w wymiarze 30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prawa konstytucyjnego, prawa administracyjnego, prawa cywilnego na poziomie wynikającym z programu dwóch pierwszych lat studiów pierwszego stopnia w zakresie administracji.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Założenia i cele przedmiotu:
Przedmiot opiera się na założeniu, że praca w instytucjach rządowych i samorządowych, instytucjach Unii Europejskiej, stowarzyszeniach i fundacjach oraz praca naukowa w dyscyplinie nauki prawne i nauki o polityce i administracji wymaga znajomości podstawowych koncepcji teoretycznych w zakresie finansów publicznych i prawa finansowego. Przedmiot ma na celu dostarczenie wiedzy oraz kształtowanie umiejętności praktycznych i kompetencji społecznych w tym zakresie.
Zamierzone cele dydaktyczne można podzielić na dwie grupy: 
1.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2.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Metody etapowej weryfikacji osiągania efektów uczenia się:
Kolokwium, udział w dyskusji, wykonanie zadań na ćwiczeniach.
Metody końcowej weryfikacji osiągania efektów uczenia się:
Test jednokrotnego wyboru z możliwymi pytaniami otwartymi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Literatura podstawowa:	   
1. M. Bitner, E. Chojna-Duch, J. Chowaniec, H. E. Litwińczuk, M.Grzybowski, E. I. Chojna-Duch, P. Karwat, P. Karwat, E. Kornberger-Sokołowska, M. Lachowicz, H. Litwińczuk, W. Modzelewski, K. Radzikowski, M. Ślifirczyk, M. Supera-Markowska, K. Tetłak, M. Waluga, Prawo finansowe. Prawo finansów publicznych. Prawo podatkowe. Prawo bankowe, Warszawa 2017.
2. P. Felis, M. Jamrozy, J. Szlęzak-Matusewicz, Podatki i składki w działalności przedsiębiorców, Warszawa 2015.
3. I. Olchowicz, P. Felis, M. Jamrozy, J. Szlęzak-Matusewicz,  VAT w działalności gospodarczej, Warszawa 2015.
Literatura uzupełniająca:	   
1. P. Panfil, Prawne i finansowe uwarunkowania długu Skarbu Państwa, Wolters Kluwer, Warszawa 2016.
2. M. Bitner, Prawne instrumenty ograniczania deficytu budżetowego i długu publicznego jednostek samorządu terytorialnego, Wolters Kluwer, Warszawa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dyskusja dydaktyczna), 
- metody praktyczne (pokaz, ćwiczenie przedmiotowe), 
- metody programowane (z użyciem komputera)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o charakterze nauki o finansach</w:t>
      </w:r>
    </w:p>
    <w:p>
      <w:pPr>
        <w:spacing w:before="60"/>
      </w:pPr>
      <w:r>
        <w:rPr/>
        <w:t xml:space="preserve">Weryfikacja: </w:t>
      </w:r>
    </w:p>
    <w:p>
      <w:pPr>
        <w:spacing w:before="20" w:after="190"/>
      </w:pPr>
      <w:r>
        <w:rPr/>
        <w:t xml:space="preserve">w formie kolokwium, egzaminu oraz sprawdzenia prawidłowego wykonania ćwiczeń praktycznych.</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Rozróżnia i definiuje podstawowe pojęcia oraz rozpoznaje instytucje prawa finansowego</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keepNext w:val="1"/>
        <w:spacing w:after="10"/>
      </w:pPr>
      <w:r>
        <w:rPr>
          <w:b/>
          <w:bCs/>
        </w:rPr>
        <w:t xml:space="preserve">Efekt W_03: </w:t>
      </w:r>
    </w:p>
    <w:p>
      <w:pPr/>
      <w:r>
        <w:rPr/>
        <w:t xml:space="preserve">Wymienia i charakteryzuje główne akty normatywne regulujące sferę finansów publicznych, a także funkcjonowanie rynku finansowego.</w:t>
      </w:r>
    </w:p>
    <w:p>
      <w:pPr>
        <w:spacing w:before="60"/>
      </w:pPr>
      <w:r>
        <w:rPr/>
        <w:t xml:space="preserve">Weryfikacja: </w:t>
      </w:r>
    </w:p>
    <w:p>
      <w:pPr>
        <w:spacing w:before="20" w:after="190"/>
      </w:pPr>
      <w:r>
        <w:rPr/>
        <w:t xml:space="preserve">W formie testu, sprawdzenia prawidłowego wykonania ćwiczeń praktycznych oraz egzaminu.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W_04: </w:t>
      </w:r>
    </w:p>
    <w:p>
      <w:pPr/>
      <w:r>
        <w:rPr/>
        <w:t xml:space="preserve">Przedstawia najistotniejsze orzeczenia sądów i trybunałów w przedmiocie prawa finansów
publicznych.</w:t>
      </w:r>
    </w:p>
    <w:p>
      <w:pPr>
        <w:spacing w:before="60"/>
      </w:pPr>
      <w:r>
        <w:rPr/>
        <w:t xml:space="preserve">Weryfikacja: </w:t>
      </w:r>
    </w:p>
    <w:p>
      <w:pPr>
        <w:spacing w:before="20" w:after="190"/>
      </w:pPr>
      <w:r>
        <w:rPr/>
        <w:t xml:space="preserve">w formie sprawdzenia prawidłowego wykonania ćwiczeń praktycznych.</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Wskazuje cechy charakterystyczne, podobieństwa i różnice między poszczególnymi instytucjami prawa finansów publicznych, prawa podatkowego, prawa bankowego publicznego.</w:t>
      </w:r>
    </w:p>
    <w:p>
      <w:pPr>
        <w:spacing w:before="60"/>
      </w:pPr>
      <w:r>
        <w:rPr/>
        <w:t xml:space="preserve">Weryfikacja: </w:t>
      </w:r>
    </w:p>
    <w:p>
      <w:pPr>
        <w:spacing w:before="20" w:after="190"/>
      </w:pPr>
      <w:r>
        <w:rPr/>
        <w:t xml:space="preserve">w formie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Interpretuje przepisy głównych aktów normatywnych z zakresu prawa finansowego.</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Analizuje orzecznictwo z zakresu prawa finansowego.</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U_04: </w:t>
      </w:r>
    </w:p>
    <w:p>
      <w:pPr/>
      <w:r>
        <w:rPr/>
        <w:t xml:space="preserve">Charakteryzuje mechanizm działania subwencji ogólnych i dotacji celowych dla jednostek samorządu terytorialnego</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U_05: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 formie sprawdzenia prawidłowego wykonania ćwiczeń praktycznych.</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S1A_U01, S1A_U02, S1A_U03, S1A_U05, S1A_U06, S1A_U07, S1A_U08, S1A_U09, S1A_U10, S1A_U01, S1A_U02, S1A_U04, S1A_U06, S1A_U07, S1A_U01, S1A_U02, S1A_U03, S1A_U04, S1A_U05, S1A_U06, S1A_U07, S1A_U08</w:t>
      </w:r>
    </w:p>
    <w:p>
      <w:pPr>
        <w:keepNext w:val="1"/>
        <w:spacing w:after="10"/>
      </w:pPr>
      <w:r>
        <w:rPr>
          <w:b/>
          <w:bCs/>
        </w:rPr>
        <w:t xml:space="preserve">Efekt U_06: </w:t>
      </w:r>
    </w:p>
    <w:p>
      <w:pPr/>
      <w:r>
        <w:rPr/>
        <w:t xml:space="preserve">Student potrafi wykonywać zadania w warunkach nie w pełni przewidywalnych przez właściwy dobór źródeł oraz informacji z nich pochodzących, dokonywanie oceny, krytycznej analizy i syntezy tych informacji.</w:t>
      </w:r>
    </w:p>
    <w:p>
      <w:pPr>
        <w:spacing w:before="60"/>
      </w:pPr>
      <w:r>
        <w:rPr/>
        <w:t xml:space="preserve">Weryfikacja: </w:t>
      </w:r>
    </w:p>
    <w:p>
      <w:pPr>
        <w:spacing w:before="20" w:after="190"/>
      </w:pPr>
      <w:r>
        <w:rPr/>
        <w:t xml:space="preserve">w formie sprawdzenia prawidłowego wykonania ćwiczeń praktycznych oraz oceny aktywności studenta.</w:t>
      </w:r>
    </w:p>
    <w:p>
      <w:pPr>
        <w:spacing w:before="20" w:after="190"/>
      </w:pPr>
      <w:r>
        <w:rPr>
          <w:b/>
          <w:bCs/>
        </w:rPr>
        <w:t xml:space="preserve">Powiązane efekty kierunkowe: </w:t>
      </w:r>
      <w:r>
        <w:rPr/>
        <w:t xml:space="preserve">K_U01, K_U02, K_U03, K_U10</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 S1A_U01, S1A_U02, S1A_U03, S1A_U04, S1A_U05, S1A_U06, S1A_U07, S1A_U08</w:t>
      </w:r>
    </w:p>
    <w:p>
      <w:pPr>
        <w:keepNext w:val="1"/>
        <w:spacing w:after="10"/>
      </w:pPr>
      <w:r>
        <w:rPr>
          <w:b/>
          <w:bCs/>
        </w:rPr>
        <w:t xml:space="preserve">Efekt U_07: </w:t>
      </w:r>
    </w:p>
    <w:p>
      <w:pPr/>
      <w:r>
        <w:rPr/>
        <w:t xml:space="preserve">Student potrafi wykorzystywać posiadaną wiedzę, do określenia wysokości podatków, w szczególności  wysokości podatku od nieruchomości i podatku od środków transportowych.
</w:t>
      </w:r>
    </w:p>
    <w:p>
      <w:pPr>
        <w:spacing w:before="60"/>
      </w:pPr>
      <w:r>
        <w:rPr/>
        <w:t xml:space="preserve">Weryfikacja: </w:t>
      </w:r>
    </w:p>
    <w:p>
      <w:pPr>
        <w:spacing w:before="20" w:after="190"/>
      </w:pPr>
      <w:r>
        <w:rPr/>
        <w:t xml:space="preserve">w formie sprawdzenia prawidłowego wykonania ćwiczeń praktycznych.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U_08: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 formie oceny aktywności studenta.</w:t>
      </w:r>
    </w:p>
    <w:p>
      <w:pPr>
        <w:spacing w:before="20" w:after="190"/>
      </w:pPr>
      <w:r>
        <w:rPr>
          <w:b/>
          <w:bCs/>
        </w:rPr>
        <w:t xml:space="preserve">Powiązane efekty kierunkowe: </w:t>
      </w:r>
      <w:r>
        <w:rPr/>
        <w:t xml:space="preserve">K_U04, K_U06, K_U09</w:t>
      </w:r>
    </w:p>
    <w:p>
      <w:pPr>
        <w:spacing w:before="20" w:after="190"/>
      </w:pPr>
      <w:r>
        <w:rPr>
          <w:b/>
          <w:bCs/>
        </w:rPr>
        <w:t xml:space="preserve">Powiązane efekty obszarowe: </w:t>
      </w:r>
      <w:r>
        <w:rPr/>
        <w:t xml:space="preserve">S1A_U01, S1A_U02, S1A_U03, S1A_U04, S1A_U05, S1A_U06, S1A_U07, S1A_U08, S1A_U06, S1A_U08, S1A_U09, S1A_U10,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świadomy odpowiedzialności zawodowej w pracy (naruszenie dyscypliny finansów publicznych)</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K_02: </w:t>
      </w:r>
    </w:p>
    <w:p>
      <w:pPr/>
      <w:r>
        <w:rPr/>
        <w:t xml:space="preserve">Wykazuje zdolność do uzupełniania nabytej wiedzy.</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K_03: </w:t>
      </w:r>
    </w:p>
    <w:p>
      <w:pPr/>
      <w:r>
        <w:rPr/>
        <w:t xml:space="preserve">Student jest gotów do uznawania znaczenia wiedzy w rozwiązywaniu problemów związanych z funkcjonowaniem jednostek sektora finansów publicznych. </w:t>
      </w:r>
    </w:p>
    <w:p>
      <w:pPr>
        <w:spacing w:before="60"/>
      </w:pPr>
      <w:r>
        <w:rPr/>
        <w:t xml:space="preserve">Weryfikacja: </w:t>
      </w:r>
    </w:p>
    <w:p>
      <w:pPr>
        <w:spacing w:before="20" w:after="190"/>
      </w:pPr>
      <w:r>
        <w:rPr/>
        <w:t xml:space="preserve">w formie sprawdzenia prawidłowego wykonania ćwiczeń praktycznych oraz oceny aktywności studenta.</w:t>
      </w:r>
    </w:p>
    <w:p>
      <w:pPr>
        <w:spacing w:before="20" w:after="190"/>
      </w:pPr>
      <w:r>
        <w:rPr>
          <w:b/>
          <w:bCs/>
        </w:rPr>
        <w:t xml:space="preserve">Powiązane efekty kierunkowe: </w:t>
      </w:r>
      <w:r>
        <w:rPr/>
        <w:t xml:space="preserve">K_K02, K_K05</w:t>
      </w:r>
    </w:p>
    <w:p>
      <w:pPr>
        <w:spacing w:before="20" w:after="190"/>
      </w:pPr>
      <w:r>
        <w:rPr>
          <w:b/>
          <w:bCs/>
        </w:rPr>
        <w:t xml:space="preserve">Powiązane efekty obszarowe: </w:t>
      </w:r>
      <w:r>
        <w:rPr/>
        <w:t xml:space="preserve">S1A_K01, S1A_K02, S1A_K04, S1A_K06, S1A_K04, S1A_K05, S1A_K07</w:t>
      </w:r>
    </w:p>
    <w:p>
      <w:pPr>
        <w:keepNext w:val="1"/>
        <w:spacing w:after="10"/>
      </w:pPr>
      <w:r>
        <w:rPr>
          <w:b/>
          <w:bCs/>
        </w:rPr>
        <w:t xml:space="preserve">Efekt U_04: </w:t>
      </w:r>
    </w:p>
    <w:p>
      <w:pPr/>
      <w:r>
        <w:rPr/>
        <w:t xml:space="preserve">Student jest gotów do inicjowania działania na rzecz interesu publicznego i myślenia i działania w sposób przedsiębiorczy.</w:t>
      </w:r>
    </w:p>
    <w:p>
      <w:pPr>
        <w:spacing w:before="60"/>
      </w:pPr>
      <w:r>
        <w:rPr/>
        <w:t xml:space="preserve">Weryfikacja: </w:t>
      </w:r>
    </w:p>
    <w:p>
      <w:pPr>
        <w:spacing w:before="20" w:after="190"/>
      </w:pPr>
      <w:r>
        <w:rPr/>
        <w:t xml:space="preserve">w formie oceny aktywności studenta.</w:t>
      </w:r>
    </w:p>
    <w:p>
      <w:pPr>
        <w:spacing w:before="20" w:after="190"/>
      </w:pPr>
      <w:r>
        <w:rPr>
          <w:b/>
          <w:bCs/>
        </w:rPr>
        <w:t xml:space="preserve">Powiązane efekty kierunkowe: </w:t>
      </w:r>
      <w:r>
        <w:rPr/>
        <w:t xml:space="preserve">K_K03, K_K04, K_K05</w:t>
      </w:r>
    </w:p>
    <w:p>
      <w:pPr>
        <w:spacing w:before="20" w:after="190"/>
      </w:pPr>
      <w:r>
        <w:rPr>
          <w:b/>
          <w:bCs/>
        </w:rPr>
        <w:t xml:space="preserve">Powiązane efekty obszarowe: </w:t>
      </w:r>
      <w:r>
        <w:rPr/>
        <w:t xml:space="preserve">S1A_K04, S1A_K06, S1A_K02, S1A_K03, S1A_K05,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2026-08-18T23:15:24+02:00</dcterms:created>
  <dcterms:modified xsi:type="dcterms:W3CDTF">2026-08-18T23:15:24+02:00</dcterms:modified>
</cp:coreProperties>
</file>

<file path=docProps/custom.xml><?xml version="1.0" encoding="utf-8"?>
<Properties xmlns="http://schemas.openxmlformats.org/officeDocument/2006/custom-properties" xmlns:vt="http://schemas.openxmlformats.org/officeDocument/2006/docPropsVTypes"/>
</file>