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Katarzyna Dzieniszewska-Naroska, ćwiczenia: dr Adriana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10 godz., zapoznanie się ze wskazana literaturą 30 godz., przygotowanie do ćwiczeń 20 godzin, realizacja badania i pisanie raportu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Funkcjonalizm i noeofukcjonalizm, teorie wymiany, interakcjonizm i etnometodologia oraz teorie konfliktu
3.Etapy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(z ogółem 100 punktów). Ponad to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2005. (stare ale podaję bo nie ma w bibliotece tak mówią studenci)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W_1.Student wie jakie są podstawowe struktury społeczne, rozumie ich funkcjonowanie od poziomu mikro przez mezo do makro, rozpoznaje je i potrafi je prawidłowo nazwać.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W_2: </w:t>
      </w:r>
    </w:p>
    <w:p>
      <w:pPr/>
      <w:r>
        <w:rPr/>
        <w:t xml:space="preserve">W_2. 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W_3: </w:t>
      </w:r>
    </w:p>
    <w:p>
      <w:pPr/>
      <w:r>
        <w:rPr/>
        <w:t xml:space="preserve">W_3.Student wie jakie typy więzi wytwarzane są w określonych strukturach społecznych.</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z badań i pytania testowe.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U_2: </w:t>
      </w:r>
    </w:p>
    <w:p>
      <w:pPr/>
      <w:r>
        <w:rPr/>
        <w:t xml:space="preserve">U_2.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U_3: </w:t>
      </w:r>
    </w:p>
    <w:p>
      <w:pPr/>
      <w:r>
        <w:rPr/>
        <w:t xml:space="preserve">U_3.Potrafi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K_1,Ma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K_2: </w:t>
      </w:r>
    </w:p>
    <w:p>
      <w:pPr/>
      <w:r>
        <w:rPr/>
        <w:t xml:space="preserve">K_2.Wykazuje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K_3: </w:t>
      </w:r>
    </w:p>
    <w:p>
      <w:pPr/>
      <w:r>
        <w:rPr/>
        <w:t xml:space="preserve">K_3. Potrafi współpracować w grupie i rozumie znaczenie różnych ról w grupach celowych.</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2026-07-28T11:53:26+02:00</dcterms:created>
  <dcterms:modified xsi:type="dcterms:W3CDTF">2026-07-28T11:53:26+02:00</dcterms:modified>
</cp:coreProperties>
</file>

<file path=docProps/custom.xml><?xml version="1.0" encoding="utf-8"?>
<Properties xmlns="http://schemas.openxmlformats.org/officeDocument/2006/custom-properties" xmlns:vt="http://schemas.openxmlformats.org/officeDocument/2006/docPropsVTypes"/>
</file>