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 mgr inż. Michał Babula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udział w ćwiczeniach - 15 godz., 
b) zaliczenie ćwiczeń - 2 godz. 
2) Liczba godzin pracy własnej studenta - 13 w tym: 
a) bieżące przygotowanie do uczestnictwa w ćwiczeniach - 6 godz., 
b) studia nad literaturą przedmiotu - 4 godz., 
c) przygotowanie do zaliczenia - 3 godz. 
Razem 30 godz. ↔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- 32 godziny, w tym: 
a) Prowadzenie ćwiczeń - 15 godz. 
b) Zaliczenie ćwiczeń - 2 godz. 
c) Konsultacje (poza ćwiczeniami) - 15 godz. 
Razem 32 godz. ↔ 1,1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i analizy danych ze szczególnym uwzględnieniem bezpieczeństwa i ochrony danych.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Ważnym aspektem poruszanym na zajęciach będzie poznanie technik prezentacji, analizy danych i technik zabezpieczania. Kolejnym zadaniem będzie zapoznanie studentów z zagrożeniami występującymi w sieciach teleinformatycznych oraz metody zabezpieczania i ochrony danych.
Studenci zostaną zapoznani z technikami i metodami prezentacji danych udostępnianych w postaci stron internetowych z uwzględnieniem metod skryptowych.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Importowanie danych. Analiza i interpretacja danych. Filtrowanie danych. Graficzna interpretacja danych.
2. Optymalizacja danych. Scenariusze. Analiza warunkowa. 
3. Zastosowanie narzędzia Solver do optymalizacji i poszukiwania rozwiązania. Funkcje matematyczne, logiczne, finansowe, statystyczne, tekstowe. 
4. Ochrona i zabezpieczanie danych. Udostępnianie skoroszytu. Arkusz kalkulacyjny jako baza danych. Organizacja, gromadzenie i przechowywanie danych. 
5. Zasady budowy baz danych – zasady projektowania. Normalizacja danych. Atomizacja danych. Importowanie danych. Format danych. 
6. Diagramy związków encji, model logiczny bazy danych. Tabele (zasady projektowania). Encje, atrybuty i związki encji. Zasady tworzenia związków encji w bazach danych. Klucz główny, obcy, maska, format itd.
7. Zestawienia danych. Filtrowanie i wyszukiwanie danych wg. wymaganych kryteriów. Parametryzacja mechanizmów wyszukiwania. Parametryzacja kryteriów
8. Kryteria statyczne. Kryteria parametryczne. Najczęstsze błędy w wyrażeniach. Wyrażenia matematyczne w bazach danych. 
9. Aktualizacje danych, mechanizmy zarządzania danymi, zapytania funkcjonalne: zasady aktualizacji danych. Automatyzacja mechanizmów bazodanowych. Manipulowanie danymi w systemach baz danych o modelu relacyjnym.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 Walkenbach, Excel 2013 PL. Biblia, Helion 2013
2. J. Walkenbach, Excel 2013. 101 porad i sztuczek które oszczędzą Twój czas, Helion 2014
3. J. Walkenbach, A. Michael, Analiza i prezentacja danych w Microsoft Excel. Vademecum Walkenbacha, Helion 2014
4. P. McFedries, Excel. Wykresy, analiza danych, tabele przestawne. Niebieski podręcznik, Helion 2015
5. Materiały autorskie prowadzącego
6. C. D. Frye, Microsoft Access 2010 PL. Praktyczne podejście. Helion 2011
7. Zespół autorów. Access 2007. Biblia. Helion 2007
8. D. Mendrala, M. Szeliga, Access 2010 PL. Ćwiczenia praktyczne. Helion 2010
Literatura uzupełniająca:
1. A. Gałach, R. Wójcik, Zarządzanie bezpieczeństwem informacji w sektorze publicznym, C.H.BECK, 2009
2. H. G. Molina, J. D. Ullman, J. Widom, Systemy baz danych. Kompletny podręcznik. Wydanie II. Helion 2011
3.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Potrafi przedstawić, odtworzyć i omówić zastosowania współczesnych technologii informacyjnych i komunikacyjnych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W_02: </w:t>
      </w:r>
    </w:p>
    <w:p>
      <w:pPr/>
      <w:r>
        <w:rPr/>
        <w:t xml:space="preserve">Zna i rozumie podstawowe zasady praktycznego i prawidłowego wykorzystywania narzędzi programowych (aplikacji) służących do przetwarzania danych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W_03: </w:t>
      </w:r>
    </w:p>
    <w:p>
      <w:pPr/>
      <w:r>
        <w:rPr/>
        <w:t xml:space="preserve">Ma uporządkowaną i podbudowaną teoretycznie wiedzę ogólną obejmującą praktyczne  zagadnienia projektowania aplikacji bazodanowych i z zakresu bezpiecznego ich wykorzystania.</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keepNext w:val="1"/>
        <w:spacing w:after="10"/>
      </w:pPr>
      <w:r>
        <w:rPr>
          <w:b/>
          <w:bCs/>
        </w:rPr>
        <w:t xml:space="preserve">Efekt W_04: </w:t>
      </w:r>
    </w:p>
    <w:p>
      <w:pPr/>
      <w:r>
        <w:rPr/>
        <w:t xml:space="preserve">Ma uporządkowaną wiedzę w zakresie tworzenia mechanizmów prezentacji danych w Internecie i bezpiecznej komunikacji w sieciach komputerowych (Internet).</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K_W09, K_W10</w:t>
      </w:r>
    </w:p>
    <w:p>
      <w:pPr>
        <w:spacing w:before="20" w:after="190"/>
      </w:pPr>
      <w:r>
        <w:rPr>
          <w:b/>
          <w:bCs/>
        </w:rPr>
        <w:t xml:space="preserve">Powiązane efekty obszarowe: </w:t>
      </w:r>
      <w:r>
        <w:rPr/>
        <w:t xml:space="preserve">,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wykorzystywać aplikacje bazodanowe zgodnie z obowiązującymi zasadami.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analizować zagrożenia w sieci Internet i wie jak zabezpieczać i chronić wytwarzane informacje.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Potrafi analizować problemy pojawiające się podczas projektowania mechanizmów przetwarzania i prezentacji danych oraz znajdować ich rozwiązania w oparciu o poznane metody i aplikacje.</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U_04: </w:t>
      </w:r>
    </w:p>
    <w:p>
      <w:pPr/>
      <w:r>
        <w:rPr/>
        <w:t xml:space="preserve">Posiada umiejętność wykorzystywania zdobytej wiedzy w zakresie prezentacji danych w Internecie i ich ochrony.</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ciągłej zmiany edukacji i doskonalenia w zakresie bezpiecznej eksploatacji systemów teleinformatycznych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K_02: </w:t>
      </w:r>
    </w:p>
    <w:p>
      <w:pPr/>
      <w:r>
        <w:rPr/>
        <w:t xml:space="preserve">Ma świadomość skutków zaniedbań w zakresie bezpieczeństwa i ochrony danych w systemach teleinformatycznych.</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p>
      <w:pPr>
        <w:keepNext w:val="1"/>
        <w:spacing w:after="10"/>
      </w:pPr>
      <w:r>
        <w:rPr>
          <w:b/>
          <w:bCs/>
        </w:rPr>
        <w:t xml:space="preserve">Efekt K_03: </w:t>
      </w:r>
    </w:p>
    <w:p>
      <w:pPr/>
      <w:r>
        <w:rPr/>
        <w:t xml:space="preserve">Rozumie potrzebę wprowadzenia i stosowania uporządkowanych procedur w zakresie obsługi wybranych systemów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2024-05-03T07:03:14+02:00</dcterms:created>
  <dcterms:modified xsi:type="dcterms:W3CDTF">2024-05-03T07:03:14+02:00</dcterms:modified>
</cp:coreProperties>
</file>

<file path=docProps/custom.xml><?xml version="1.0" encoding="utf-8"?>
<Properties xmlns="http://schemas.openxmlformats.org/officeDocument/2006/custom-properties" xmlns:vt="http://schemas.openxmlformats.org/officeDocument/2006/docPropsVTypes"/>
</file>