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Zbigniew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15h
Czytanie wskazanej literatury 15h
Sumaryczne obciążenie pracą studenta	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argumentowania i dyskusji (w mowie i piśmie). 
Przedmiot nie wymaga wstępnego wprowadzenia. Wymagane są podstawowe wiadomości z logiki prawniczej i logiki formalnej.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i zasad dotyczących nowej retoryki traktowanej jako element teorii argumentacji, których znajomość jest przydatna w działalności zawodowej humanistów ze szczególnym uwzględnieniem prawników, przedstawicieli administracji, polityków oraz przydatnych dla każdego obywatela w Polsce demokratycznej. W związku z realizacją celu głównego, należy poznać podstawowe informacje dotyczące m.in.: różnicy pomiędzy logiką a retoryką, zasad sztuki skutecznego argumentowania, roli teorii argumentacji w sądownictwie, racjonalnym podejmowaniu decyzji administracyjnych i w dyskursie politycznym.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	Liczba godzin:
1. Wstęp do retoryki I. Retoryka a logika. Perswazja a manipulacja. Erystyka i logiki pytań.	2h
2. Wstęp do retoryki II. Retoryka starożytna, retoryka klasyczna i nowa retoryka. Zasady retoryki klasycznej (inventio. dispositio, elocutio, memoria, pronuntiatio). Heurystyka. Retoryka jako teoria argumentacji. Z dziejów retoryki. (Informacje o tym temacie będą podawane też sukcesywnie przy omawianiu poszczególnych zagadnień w czasie wykładów: Arystoteles, Platon, Isokrates, Demostenes, Ajschynes, Cycero, Kwintylian, itd.). Figury i tropy.	4h
3. Podstawy nowej retoryki. Retoryka i argumentacja. Zasady i techniki nowej retoryki I (kontakt z audytorium, odziaływanie na “całego człowieka”, zdefiniowanie audytorium).	3h
4. Zasady i techniki nowej retoryki II (dopasowanie się do audytorium).	2h
5. Zasady i techniki nowej retoryki III (wartości w argumentacji, interpretacja, rodzaje i zastosowanie argumentów). Wartości i filozoficzne problemy z wartościami. Wartości etyczne i hierarchie wartości. 	2h
6. Zasady nowej retoryki IV. Wartości etyczne a argumentacja, (ciąg dalszy). Z dziejów filozoficznego użycia wartości etycznych w dyskusjach filozoficznych – dzieje etyki. Porządek prawny a wartości. Etyka a prawo stanowione.	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zadanej pracy zaliczeniowej lub kolokwium oraz aktywność na wykładach. Wykłady kończą się kolokwium lub pracą zaliczeniową, które obejmują wiedzę z wykładów oraz zalecanej literatury. Każde pytanie na kolokwium (razem 4) oceniane jest punktowo od 0 do 5 punktów. Ocena końcowa będzie określona na podstawie wyników kolokwium lub ocenie z zadanej pracy (fakultatywnie) oraz ocenie aktywności na zajęciach. Studenci wykazujący się aktywnością mogą być zwolnieni z kolokwium zaliczeniowego. (Studenci zwolnieni z kolokwium traktowani są jak osoby posiadające ocenę wyjściową 3,5.)
Warunki: aktywne uczestnictwo studenta w zajęciach lub pozytywna ocena pracy zaliczeniowej. Przygotowywanie się do zajęć na podstawie podanej literatury i materiałów źródłowych. 
Ocena za przedmiot:
Ocena	Student, który zaliczył przedmiot (moduł) wie / umie / potrafi:
3.0	Uzyskał co najmniej 40% maksymalnej łącznej liczby punktów na kolokwium lub zaliczył pracę zaliczeniową na 3,0
3.5	Uzyskał co najmniej 50% maksymalnej łącznej liczby punktów na kolokwium lub zaliczył pracę zaliczeniową na 3,5.
4.0	Uzyskał co najmniej 65% maksymalnej łącznej liczby punktów na kolokwium lub zaliczył pracę zaliczeniową na 4,0
4.5	Uzyskał co najmniej 75% maksymalnej łącznej liczby punktów na kolokwium lub zaliczył pracę zaliczeniową na 4,0 oraz wykazał się aktywnością, wiedzą i systematycznym przygotowaniem, a także obecnością na wykładach 
5.0	Uzyskał co najmniej 80% maksymalnej łącznej liczby punktów na kolokwium lub zaliczył pracę zaliczeniową na 4,5 oraz wykazał się aktywnością, wiedzą i systematycznym przygotowaniem, a także obecnością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Chaim Perelman „Imperium retoryki. Retoryka i argumentacja”, Wydawnictwo Naukowe PWN, Warszawa 2004.
Literatura uzupełniająca:
1. Chaim Perelman: Logika prawnicza. Nowa retoryka. Warszawa: PWN,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podstawową terminologię w zakresie nowej retoryki.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Zna zasady nowej retoryki.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Zna zasady racjonalnej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Zna wybrane zagadnienia i postacie istotne w dziejach retoryki.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W_M05: </w:t>
      </w:r>
    </w:p>
    <w:p>
      <w:pPr/>
      <w:r>
        <w:rPr/>
        <w:t xml:space="preserve">Zna podstawowe  zasady retoryki starożytnej i klasycznej.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Umie posługiwać się zasadami nowej retoryki.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Umie przygotować się do wystąpienia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2024-05-05T11:12:34+02:00</dcterms:created>
  <dcterms:modified xsi:type="dcterms:W3CDTF">2024-05-05T11:12:34+02:00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