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tym:praca na wykładach 15 godz., zapoznanie się ze wskazana literaturą 15  godz., przygotowanie się do kolokwium 20 godz, referat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1.0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 i nowymi trendami.
2. Nabycie umiejętności kierowania działalnością marketingową w organizacji.
3. Przedstawienie zasad i nabycie przez studentów umiejętności przeprowadzania segmentacji rynku.
4. Nabycie umiejętności zastosowania instrumentów marketingowych.
5. Nabycie umiejętności opracowania i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 oceniania studenta:
1. Poziom  wiedzy w zakresie opisanym treściami kształcenia.
2. Poziom poszczególnych umiejętności.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E.Jędrzejczak A.Tomczak, Podstawy marketingu w przedsiębiorstwach i w sektorze publicznym, PW, Warszawa 2015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[K_W01] 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[K_W02] 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S2A_W03, S2A_W04,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[K_W03] 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[K_U01] : </w:t>
      </w:r>
    </w:p>
    <w:p>
      <w:pPr/>
      <w:r>
        <w:rPr/>
        <w:t xml:space="preserve">Potrafi prawidłowo obserwować i interpretować zjawiska oraz procesy marketingowe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 	[K_U02] 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 	[K_U03] 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analiza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S2A_U06, S2A_U02, S2A_U03,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[K_K01] 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 	[K_K02] : </w:t>
      </w:r>
    </w:p>
    <w:p>
      <w:pPr/>
      <w:r>
        <w:rPr/>
        <w:t xml:space="preserve">Wykazuje się przedsiębiorczością i etycznym zachowaniem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2024-04-27T18:44:32+02:00</dcterms:created>
  <dcterms:modified xsi:type="dcterms:W3CDTF">2024-04-27T18:44:32+02:00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