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studiowanie literatury, praca ze źródłami prawa, przygotowanie przykładów z JST, przygotowanie do egzaminu). Obciążenie studenta [h]:
Udział w wykładach 15h
Przygotowanie do zajęć 105 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
</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Procedura budżetowa. Uchwała budżetowa i wieloletnia prognoza finansowa jako podstawowe narzędzia polityki finansowej JST. 3h
2.  Budżet liniowy a budżet zadaniowy oraz efektywność działań JST. Planowanie strategiczne a roczne plany finansowe w JST.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3h
3.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Finansowanie projektów inwestycyjnych w JST. Montaż finansowy. Partnerstwo Publiczno Prywatne (PPP). 3h
4. Wydatki budżetu JST. Istota i klasyfikacja wydatków. Zasady dokonywania wydatków. Budżet zadaniowy jako narzędzie realizacji wydatków. Plan finansowy w jednostkach budżetowych i jego wykonanie. Rachunkowość budżetowa a rachunkowość finansowa. Zasada kasowa i zasada memoriałowa w podmiotach samorządowych. Wynik finansowy w jednostkach samorządowych. Podstawowe operacje księgowe w jednostce budżetowej i zakładzie budżetowym. 3h
5. Analiza finansowa w procesie zarządzania finansami JST. Kierunki i metody prowadzenia analizy finansowej. Wykorzystanie analizy finansowej do oceny realizacji zadań JST, efektywności działań, atrakcyjności jednostki. Sprawozdawczość jako instrument oceny systemu rachunkowości budżetowej. Uregulowania prawne, zasady funkcjonowania, obowiązki. Elektroniczny system sprawozdawczości budżetowej. Kontrola i nadzór nad działalnością finansową samorządu terytorialnego. Kontrola zarządcza i audyt w jednostkach sektora finansów publicznych. Organy zewnętrzne  kontrolujące gospodarkę finansową JST - zakres i kryteria kontroli oraz jej formy. 3h
</w:t>
      </w:r>
    </w:p>
    <w:p>
      <w:pPr>
        <w:keepNext w:val="1"/>
        <w:spacing w:after="10"/>
      </w:pPr>
      <w:r>
        <w:rPr>
          <w:b/>
          <w:bCs/>
        </w:rPr>
        <w:t xml:space="preserve">Metody oceny: </w:t>
      </w:r>
    </w:p>
    <w:p>
      <w:pPr>
        <w:spacing w:before="20" w:after="190"/>
      </w:pPr>
      <w:r>
        <w:rPr/>
        <w:t xml:space="preserve">Zaliczenie przedmiotu nastepuje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Borodo A., Samorząd terytorialny. System prawnofinansowy. Wyd. Prawnicze PWN,Warszawa 2011;
2. Jastrzębska M., Finanse jednostek samorządu terytorialnego, LEXa Wolters Kluwer bisiness, Warszawa 2012;
3. Kornberger – Sokołowska E. , Finanse jednostek samorządu terytorialnego, Lexis Nexis 2012;
4. Patrzałek L., Finanse samorządu terytorialnego, Wyd. Uniwersytetu Ekonomicznego we Wrocławiu, Wrocław 2010;
5. Salachna J.M. (red.), Budżet i wieloletnia prognoza finansowa jednostek samorządu terytorialnego- od projektu do sprawozdania, Ośrodek Doradztwa i Doskonalenia Kadr Sp. z o.o., Gdańsk 2010;
6. Świderek I.M., Plan finansowy jednostek budżetowych i samorządowych zakładów budżetowych, Wydawnictwo Wiedza i Praktyka,  sp. z o.o., Warszawa 2011;
7. Walczak P. (red.), Wieloletnia prognoza finansowa jako instrument zarządzania finansami lokalnymi, Wydawnictwo C.H. Beck, Warszawa 2015;
8. Zalcewicz A. (red.), Finansowanie zadań publicznych służących zaspokajaniu potrzeb wspólnot samorządowych, Wydawnictwo Poltext, Warszawa 2016,
Literatura uzupełniająca:
1. Borowiec L. Controlling w realizacji usług publicznych gminy, Kraków 2007
Filipiak B., Strategie finansowe jednostek samorządu terytorialnego , PWE, W-wa 2008;
2. Zarządzanie gospodarka i finansami w jednostkach samorządu terytorialnego, red. H. Sochacka- Krysiak SGH, W-wa 2008;
3. Kotowska E., Organizacja i funkcjonowanie sektora finansów publicznych. Zarządzanie . Teoria i praktyka, Nr 1(5)/2012.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widzę z zakresu gospodarki finansowej JST.</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keepNext w:val="1"/>
        <w:spacing w:after="10"/>
      </w:pPr>
      <w:r>
        <w:rPr>
          <w:b/>
          <w:bCs/>
        </w:rPr>
        <w:t xml:space="preserve">Efekt W_02: </w:t>
      </w:r>
    </w:p>
    <w:p>
      <w:pPr/>
      <w:r>
        <w:rPr/>
        <w:t xml:space="preserve"> Ma uporządkowaną wiedzę  dotyczącą finansów samorządowych.</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keepNext w:val="1"/>
        <w:spacing w:after="10"/>
      </w:pPr>
      <w:r>
        <w:rPr>
          <w:b/>
          <w:bCs/>
        </w:rPr>
        <w:t xml:space="preserve">Efekt W_03: </w:t>
      </w:r>
    </w:p>
    <w:p>
      <w:pPr/>
      <w:r>
        <w:rPr/>
        <w:t xml:space="preserve">Zna źródła finansowania zadań JST i potrafi określić kierunki ponoszenia wydatków.</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keepNext w:val="1"/>
        <w:spacing w:after="10"/>
      </w:pPr>
      <w:r>
        <w:rPr>
          <w:b/>
          <w:bCs/>
        </w:rPr>
        <w:t xml:space="preserve">Efekt W_04: </w:t>
      </w:r>
    </w:p>
    <w:p>
      <w:pPr/>
      <w:r>
        <w:rPr/>
        <w:t xml:space="preserve">Ma pogłębioną wiedzę o strukturze sektora finansów samorządowych i funkcjach finansów lokalnych.</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keepNext w:val="1"/>
        <w:spacing w:after="10"/>
      </w:pPr>
      <w:r>
        <w:rPr>
          <w:b/>
          <w:bCs/>
        </w:rPr>
        <w:t xml:space="preserve">Efekt W_05: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U_03: </w:t>
      </w:r>
    </w:p>
    <w:p>
      <w:pPr/>
      <w:r>
        <w:rPr/>
        <w:t xml:space="preserve">Potrafi przeprowadzić analizę gospodarki finansowej JST i na tej podstawie formułować wnioski dotyczące przyszłości.</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U_04: </w:t>
      </w:r>
    </w:p>
    <w:p>
      <w:pPr/>
      <w:r>
        <w:rPr/>
        <w:t xml:space="preserve">Potrafi dokonywać analizy własnych działań i wskazywać na konieczność dalszego doskonalenia swoich umiejętności</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K_02: </w:t>
      </w:r>
    </w:p>
    <w:p>
      <w:pPr/>
      <w:r>
        <w:rPr/>
        <w:t xml:space="preserve"> 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K_03: </w:t>
      </w:r>
    </w:p>
    <w:p>
      <w:pPr/>
      <w:r>
        <w:rPr/>
        <w:t xml:space="preserve">Ma przekonanie o sensie ,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K_04: </w:t>
      </w:r>
    </w:p>
    <w:p>
      <w:pPr/>
      <w:r>
        <w:rPr/>
        <w:t xml:space="preserve">Ma przekonanie o potrzebie zachowania się w sposób profesjonalny</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2026-08-19T17:52:52+02:00</dcterms:created>
  <dcterms:modified xsi:type="dcterms:W3CDTF">2026-08-19T17:52:52+02:00</dcterms:modified>
</cp:coreProperties>
</file>

<file path=docProps/custom.xml><?xml version="1.0" encoding="utf-8"?>
<Properties xmlns="http://schemas.openxmlformats.org/officeDocument/2006/custom-properties" xmlns:vt="http://schemas.openxmlformats.org/officeDocument/2006/docPropsVTypes"/>
</file>