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A21_PSA</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30
Praca własna: 
przygotowanie do zajęć	40
czytanie wskazanej literatury 	30
Rozwiązanie kazusu w domu	10
Sumaryczne obciążenie pracą studenta	125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prawa administracyjnego i postępowania administracyjnego.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Zapoznanie studentów z zasadami i przebiegiem postępowania sądowoadministracyjnego, stosowanymi w nim regułami, obowiązkami i prawami uczestników tego postępowania.
Wykłady: Zdobywa wiedzę o instytucjach procesowych, trybach postępowania, dynamice procesowej i sposobie orzekania sądówadministracyjnych.  
</w:t>
      </w:r>
    </w:p>
    <w:p>
      <w:pPr>
        <w:keepNext w:val="1"/>
        <w:spacing w:after="10"/>
      </w:pPr>
      <w:r>
        <w:rPr>
          <w:b/>
          <w:bCs/>
        </w:rPr>
        <w:t xml:space="preserve">Treści kształcenia: </w:t>
      </w:r>
    </w:p>
    <w:p>
      <w:pPr>
        <w:spacing w:before="20" w:after="190"/>
      </w:pPr>
      <w:r>
        <w:rPr/>
        <w:t xml:space="preserve">Wykłady (tematy oraz zagadnienia);	Liczba godzin:
1 Geneza postępowania sądowo-administracyjnego.	2h
2. Zasady postępowania sądowego	2h
3. Tryb wnoszenia skargi do sądu	2h
4. Badanie dopuszczalności wniesienia skargi do sądu	2h
5. Przypadki wszczęcia postępowania na podstawie wniosku	2h
6. Zagadnienia podmiotowe sądu (właściwość, skład sądu, wyłączenie sędziego), strony i uczestnicy postępowania (zdolność sądowa, procesowa, przedstawicielstwo, pełnomocnictwo).	2h
7. Sporządzanie pism procesowych. Terminy. Doręczenia.	2h
8. Przebieg postępowania sądowego i ogłoszenie wyroku	2h
9. Postępowanie mediacyjne i uproszczone.	2h
10. Zawieszenie postępowania sądowego . Umorzenie postępowanie sądowe.	2h
 11. Środki odwoławcze 	2h
12. Działalność NSA	2h
13. Koszty postępowania sądowego	2h
14. Postępowanie w sprawie odtworzenia akt	2h
15. Ustrój sądów administracyjnych	2h
</w:t>
      </w:r>
    </w:p>
    <w:p>
      <w:pPr>
        <w:keepNext w:val="1"/>
        <w:spacing w:after="10"/>
      </w:pPr>
      <w:r>
        <w:rPr>
          <w:b/>
          <w:bCs/>
        </w:rPr>
        <w:t xml:space="preserve">Metody oceny: </w:t>
      </w:r>
    </w:p>
    <w:p>
      <w:pPr>
        <w:spacing w:before="20" w:after="190"/>
      </w:pPr>
      <w:r>
        <w:rPr/>
        <w:t xml:space="preserve">Egzamin ma charakter pisemny; składa się z pytań testowych i opisowych. Ponadto student ma obowiązek przedstawienia pracy pisemnej polegającej na szczegółowym opracowaniu orzeczenia sądu administracyjnego.
Ocena za przedmiot:
Ocena -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 Adamiak, J. Borkowski, Postępowanie administracyjne i sądowoadministracyjne, Warszawa 2016.
Polskie sądownictwo administracyjne - zarys systemu, red. Z. Kmieciak, Warszawa 2015. 
Literatura uzupełniająca:
T. Woś, H. Knysiak-Sudyka, M. Romańska, Postępowanie sądowoadministracyjne, Warszawa 2015.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z zakresu procedury sądowoadministracyjnej.</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S2A_W03, S2A_W04, S2A_W06, S2A_W08, P2A_W06, P2A_W09</w:t>
      </w:r>
    </w:p>
    <w:p>
      <w:pPr>
        <w:keepNext w:val="1"/>
        <w:spacing w:after="10"/>
      </w:pPr>
      <w:r>
        <w:rPr>
          <w:b/>
          <w:bCs/>
        </w:rPr>
        <w:t xml:space="preserve">Efekt W_02: </w:t>
      </w:r>
    </w:p>
    <w:p>
      <w:pPr/>
      <w:r>
        <w:rPr/>
        <w:t xml:space="preserve">Ma uporządkowaną wiedzę w zakresie czynności procesowych 
podejmowanych w toku postępowania sądowoadministracyjnego.</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S2A_W01, S2A_W02, S2A_W03, S2A_W07, S2A_W11, S2A_W01, S2A_W02, S2A_W03, S2A_W04, S2A_W05</w:t>
      </w:r>
    </w:p>
    <w:p>
      <w:pPr>
        <w:keepNext w:val="1"/>
        <w:spacing w:after="10"/>
      </w:pPr>
      <w:r>
        <w:rPr>
          <w:b/>
          <w:bCs/>
        </w:rPr>
        <w:t xml:space="preserve">Efekt W_03: </w:t>
      </w:r>
    </w:p>
    <w:p>
      <w:pPr/>
      <w:r>
        <w:rPr/>
        <w:t xml:space="preserve">Ma uporządkowaną wiedzę w zakresie treści pism procesowych składanych do sądu administracyjnego</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keepNext w:val="1"/>
        <w:spacing w:after="10"/>
      </w:pPr>
      <w:r>
        <w:rPr>
          <w:b/>
          <w:bCs/>
        </w:rPr>
        <w:t xml:space="preserve">Efekt W_04: </w:t>
      </w:r>
    </w:p>
    <w:p>
      <w:pPr/>
      <w:r>
        <w:rPr/>
        <w:t xml:space="preserve">Ma wiedzę o możliwościach zaskarżenia orzeczenia sądu administracyjnego i zna zasady postępowania przed NSA.</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S2A_W01, S2A_W02, S2A_W03, S2A_W07, S2A_W11, P2A_W06, P2A_W09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posługiwać się siatką pojęciową właściwą dla prawa o postępowaniu przed sądami administracyjnymi oraz wykorzystywać dostępne orzecznictwo do rozwiązywania problemów wykładni prawa.</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U_02: </w:t>
      </w:r>
    </w:p>
    <w:p>
      <w:pPr/>
      <w:r>
        <w:rPr/>
        <w:t xml:space="preserve">Potrafi przygotować skargę lub wniosek do sądu administracyjnego.</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U_03: </w:t>
      </w:r>
    </w:p>
    <w:p>
      <w:pPr/>
      <w:r>
        <w:rPr/>
        <w:t xml:space="preserve">Potrafi prowadzić korespondencję z sądem i wie, jakie środki prawne może stosować w toczącym się postępowaniu sądowym.</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efekty kierunkowe: </w:t>
      </w:r>
      <w:r>
        <w:rPr/>
        <w:t xml:space="preserve">K_K04, K_K05, K_K07</w:t>
      </w:r>
    </w:p>
    <w:p>
      <w:pPr>
        <w:spacing w:before="20" w:after="190"/>
      </w:pPr>
      <w:r>
        <w:rPr>
          <w:b/>
          <w:bCs/>
        </w:rPr>
        <w:t xml:space="preserve">Powiązane efekty obszarowe: </w:t>
      </w:r>
      <w:r>
        <w:rPr/>
        <w:t xml:space="preserve">S2A_K01, S2A_K03, S2A_K06, S2A_K07, S2A_K03, S2A_K04, S2A_K07, S2A_K03, S2A_K04, S2A_K06, S2A_K07</w:t>
      </w:r>
    </w:p>
    <w:p>
      <w:pPr>
        <w:keepNext w:val="1"/>
        <w:spacing w:after="10"/>
      </w:pPr>
      <w:r>
        <w:rPr>
          <w:b/>
          <w:bCs/>
        </w:rPr>
        <w:t xml:space="preserve">Efekt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S2A_K03, S2A_K04, S2A_K07</w:t>
      </w:r>
    </w:p>
    <w:p>
      <w:pPr>
        <w:keepNext w:val="1"/>
        <w:spacing w:after="10"/>
      </w:pPr>
      <w:r>
        <w:rPr>
          <w:b/>
          <w:bCs/>
        </w:rPr>
        <w:t xml:space="preserve">Efekt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efekty kierunkowe: </w:t>
      </w:r>
      <w:r>
        <w:rPr/>
        <w:t xml:space="preserve">K_K01, K_K04, K_K07</w:t>
      </w:r>
    </w:p>
    <w:p>
      <w:pPr>
        <w:spacing w:before="20" w:after="190"/>
      </w:pPr>
      <w:r>
        <w:rPr>
          <w:b/>
          <w:bCs/>
        </w:rPr>
        <w:t xml:space="preserve">Powiązane efekty obszarowe: </w:t>
      </w:r>
      <w:r>
        <w:rPr/>
        <w:t xml:space="preserve">S2A_K02, S2A_K05, S2A_K01, S2A_K03, S2A_K06, S2A_K07, 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2026-05-08T05:44:31+02:00</dcterms:created>
  <dcterms:modified xsi:type="dcterms:W3CDTF">2026-05-08T05:44:31+02:00</dcterms:modified>
</cp:coreProperties>
</file>

<file path=docProps/custom.xml><?xml version="1.0" encoding="utf-8"?>
<Properties xmlns="http://schemas.openxmlformats.org/officeDocument/2006/custom-properties" xmlns:vt="http://schemas.openxmlformats.org/officeDocument/2006/docPropsVTypes"/>
</file>