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Academic Writing</w:t>
      </w:r>
    </w:p>
    <w:p>
      <w:pPr>
        <w:keepNext w:val="1"/>
        <w:spacing w:after="10"/>
      </w:pPr>
      <w:r>
        <w:rPr>
          <w:b/>
          <w:bCs/>
        </w:rPr>
        <w:t xml:space="preserve">Koordynator przedmiotu: </w:t>
      </w:r>
    </w:p>
    <w:p>
      <w:pPr>
        <w:spacing w:before="20" w:after="190"/>
      </w:pPr>
      <w:r>
        <w:rPr/>
        <w:t xml:space="preserve">mgr Izabela Arcykiewicz-Zamecznik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Non-Technical Electives</w:t>
      </w:r>
    </w:p>
    <w:p>
      <w:pPr>
        <w:keepNext w:val="1"/>
        <w:spacing w:after="10"/>
      </w:pPr>
      <w:r>
        <w:rPr>
          <w:b/>
          <w:bCs/>
        </w:rPr>
        <w:t xml:space="preserve">Kod przedmiotu: </w:t>
      </w:r>
    </w:p>
    <w:p>
      <w:pPr>
        <w:spacing w:before="20" w:after="190"/>
      </w:pPr>
      <w:r>
        <w:rPr/>
        <w:t xml:space="preserve">EACAW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30hours in class + 30h - homework. Students are required to complete weekly homework exercises and write extensive  assignments. They also have to improve their work after getting feedback from the teacher. What is more, they are obliged to prepare for the tests.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for 30h classwork. In the first half of the course some theory is introduced. Later students are presented variuos forms of academic writing. The presentations are accompanied by practical exercises and examples. They are followed by discussions and short written tasks.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ECTS for 30h of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English at B2+ / C1 level. At the beginning of the course there is a placement test aimed at establishing the students' level of writing skills in order to avoid mixed ability groups.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The course is focused on various aspects of academic writing. It is aimed at the development of writing skills necessary for the students' future professional and present academic life. The course is also expected to provide them with some knowledge of academic English.  </w:t>
      </w:r>
    </w:p>
    <w:p>
      <w:pPr>
        <w:keepNext w:val="1"/>
        <w:spacing w:after="10"/>
      </w:pPr>
      <w:r>
        <w:rPr>
          <w:b/>
          <w:bCs/>
        </w:rPr>
        <w:t xml:space="preserve">Treści kształcenia: </w:t>
      </w:r>
    </w:p>
    <w:p>
      <w:pPr>
        <w:spacing w:before="20" w:after="190"/>
      </w:pPr>
      <w:r>
        <w:rPr/>
        <w:t xml:space="preserve">1. Sentence structure ( connecting phrases, synonyms and opposites, punctuation and spelling, paraphrasing, error correction)
2. Paragraph writing ( layout, planning, cohesion, substitution and omission)
3. Register ( formal, informal and neutral language)
4. Note-taking and summary/abstract writing
5. Essays
6. Reports
7. Formal letters (CV, letter of application, letter of complaint)
8. Requests</w:t>
      </w:r>
    </w:p>
    <w:p>
      <w:pPr>
        <w:keepNext w:val="1"/>
        <w:spacing w:after="10"/>
      </w:pPr>
      <w:r>
        <w:rPr>
          <w:b/>
          <w:bCs/>
        </w:rPr>
        <w:t xml:space="preserve">Metody oceny: </w:t>
      </w:r>
    </w:p>
    <w:p>
      <w:pPr>
        <w:spacing w:before="20" w:after="190"/>
      </w:pPr>
      <w:r>
        <w:rPr/>
        <w:t xml:space="preserve">Short exercises done in class and at home;
Extensive written assignments done at home
Tests
Scores: 
90-100%   5.0
84-89%     4.5
76-83%     4.0
68-75%     3.5
60-67%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Cambridge Academic English
"Steps to Academic Writing"
"Advanced Writng with English in Use"
"Uncovering ESP"
"Recycling Advanced English"
"CAE Writing Skills"
"Writing Advanced"
"Cambridge Skills for Fluency"
"Advanced English in Use"</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EACAW_W01: </w:t>
      </w:r>
    </w:p>
    <w:p>
      <w:pPr/>
      <w:r>
        <w:rPr/>
        <w:t xml:space="preserve">Can understand a wide range of demanding, longer texts, and recognise implicit meaning. Can use language flexibly and effectively for social, academic and professional purposes. Can produce clear, well-structured, detailed texts on complex subjects, showing controlled use of organisational patterns, connectors and cohesive devices.    </w:t>
      </w:r>
    </w:p>
    <w:p>
      <w:pPr>
        <w:spacing w:before="60"/>
      </w:pPr>
      <w:r>
        <w:rPr/>
        <w:t xml:space="preserve">Weryfikacja: </w:t>
      </w:r>
    </w:p>
    <w:p>
      <w:pPr>
        <w:spacing w:before="20" w:after="190"/>
      </w:pPr>
      <w:r>
        <w:rPr/>
        <w:t xml:space="preserve">Homework, classwork, tests.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EACAW_U01: </w:t>
      </w:r>
    </w:p>
    <w:p>
      <w:pPr/>
      <w:r>
        <w:rPr/>
        <w:t xml:space="preserve">CAN  understand professional correspondence. Can prepare/draft professional correspondence, take accurate notes in meetings and write various essays and reports. </w:t>
      </w:r>
    </w:p>
    <w:p>
      <w:pPr>
        <w:spacing w:before="60"/>
      </w:pPr>
      <w:r>
        <w:rPr/>
        <w:t xml:space="preserve">Weryfikacja: </w:t>
      </w:r>
    </w:p>
    <w:p>
      <w:pPr>
        <w:spacing w:before="20" w:after="190"/>
      </w:pPr>
      <w:r>
        <w:rPr/>
        <w:t xml:space="preserve">Homework, classwork, tests.</w:t>
      </w:r>
    </w:p>
    <w:p>
      <w:pPr>
        <w:spacing w:before="20" w:after="190"/>
      </w:pPr>
      <w:r>
        <w:rPr>
          <w:b/>
          <w:bCs/>
        </w:rPr>
        <w:t xml:space="preserve">Powiązane efekty kierunkowe: </w:t>
      </w:r>
      <w:r>
        <w:rPr/>
        <w:t xml:space="preserve">K_U03, K_U05, K_U06</w:t>
      </w:r>
    </w:p>
    <w:p>
      <w:pPr>
        <w:spacing w:before="20" w:after="190"/>
      </w:pPr>
      <w:r>
        <w:rPr>
          <w:b/>
          <w:bCs/>
        </w:rPr>
        <w:t xml:space="preserve">Powiązane efekty obszarowe: </w:t>
      </w:r>
      <w:r>
        <w:rPr/>
        <w:t xml:space="preserve">T1A_U03, T1A_U05, T1A_U06</w:t>
      </w:r>
    </w:p>
    <w:p>
      <w:pPr>
        <w:keepNext w:val="1"/>
        <w:spacing w:after="10"/>
      </w:pPr>
      <w:r>
        <w:rPr>
          <w:b/>
          <w:bCs/>
        </w:rPr>
        <w:t xml:space="preserve">Efekt EACAW_U02: </w:t>
      </w:r>
    </w:p>
    <w:p>
      <w:pPr/>
      <w:r>
        <w:rPr/>
        <w:t xml:space="preserve">CAN read quickly to cope with an academic course,  read the media for information or  understand professional correspondence. Can prepare/draft professional correspondence, take accurate notes in meetings and write various essays and reports. </w:t>
      </w:r>
    </w:p>
    <w:p>
      <w:pPr>
        <w:spacing w:before="60"/>
      </w:pPr>
      <w:r>
        <w:rPr/>
        <w:t xml:space="preserve">Weryfikacja: </w:t>
      </w:r>
    </w:p>
    <w:p>
      <w:pPr>
        <w:spacing w:before="20" w:after="190"/>
      </w:pPr>
      <w:r>
        <w:rPr/>
        <w:t xml:space="preserve">Homework, classwork, tests.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EACAW_K01: </w:t>
      </w:r>
    </w:p>
    <w:p>
      <w:pPr/>
      <w:r>
        <w:rPr/>
        <w:t xml:space="preserve">Can work independently and in a team, assuming different roles. Can be more sensitive to register differences and their implications.   </w:t>
      </w:r>
    </w:p>
    <w:p>
      <w:pPr>
        <w:spacing w:before="60"/>
      </w:pPr>
      <w:r>
        <w:rPr/>
        <w:t xml:space="preserve">Weryfikacja: </w:t>
      </w:r>
    </w:p>
    <w:p>
      <w:pPr>
        <w:spacing w:before="20" w:after="190"/>
      </w:pPr>
      <w:r>
        <w:rPr/>
        <w:t xml:space="preserve">Classwork</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2026-01-12T00:14:03+01:00</dcterms:created>
  <dcterms:modified xsi:type="dcterms:W3CDTF">2026-01-12T00:14:03+01:00</dcterms:modified>
</cp:coreProperties>
</file>

<file path=docProps/custom.xml><?xml version="1.0" encoding="utf-8"?>
<Properties xmlns="http://schemas.openxmlformats.org/officeDocument/2006/custom-properties" xmlns:vt="http://schemas.openxmlformats.org/officeDocument/2006/docPropsVTypes"/>
</file>