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 i statystyczna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 podstawami doświadczalnymi i teoretycznymi mechaniki kwantowej  i fizyki statystycznej, niezbędnymi do  zrozumienie podstaw działania  elementów elektronicznych, wykorzystywanych we współczesnej elektronice i informatyce.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Powstanie mechaniki   kwantowej i  jej  podstawy  matematyczne. Równanie Schroedingera  i  jego rozwiązania dla prostych potencjałów jednowymiarowych - porównanie z doświadczeniem i wybrane układy niskowymiarowe; interpretacja otrzymanych rozwiązań i porównanie opisu klasycznego i kwantowego.
 Efekt tunelowy i działanie mikroskopu tunelowego. Model  atomu wodoru – interpretacja  funkcji falowych i wartości własnych energii. Liczby kwantowe i zasada Pauliego  a układ okresowy pierwiastków – obraz atomu we współczesnej fizyce. Momenty magnetyczne w atomie.  Struktura pasmowa kryształu – dielektryki, półprzewodniki  i  metale. Opis działania najprostszego  elementu  spintronicznego
Opis statystyczny układu fizycznego (aparat matematyczny, dokładność opisu, fluktuacje). Zespół statystyczny,  pojęcie entropii i temperatury statystycznej. Rozkłady mikrokanoniczny, kanoniczny i wielki kanoniczny i przykłady układów fizycznych do których mogą być stosowane. Obliczanie średnich wartości wielkości  fizycznych. Opis  gazu doskonałego w mechanice statystycznej. Zastosowania fizyki statystycznej w fizyce ciała stałego: układ dwupoziomowy i akcja laserowa,  ciepło właściwe elektronów przewodnictwa, namagnesowanie prostego ferromagnetyka
Laboratorium
Przykładowe tematy ćwiczeń laboratoryjnych:
Badanie widma emisyjnego atomu wodoru
Pomiar długości fal elektromagnetycznych metodami interferencyjnymi
Badanie odbicia światła od powierzchni dielektryków
Badanie efektu Halla
Badanie zjawiska termoemisji w metalach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w semestrze
Laboratorium: Kolokwium wstępne przed zajęciami laboratoryjnymi, sprawozdanie z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R.Kosiński „Wprowadzenie do mechaniki kwantowej i fizyki statystycznej”, Ofic. Wyd. PW, 2006 
2. J. J.  Orear, „Fizyka I i II”,  PWN, Warszawa, 2000
3. K.Jezierski, B. Kołodka, K. Sierański, „Fizyka – zadania z rozwiązaniami cz.II, Wrocław, 1999.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FKS_W01: </w:t>
      </w:r>
    </w:p>
    <w:p>
      <w:pPr/>
      <w:r>
        <w:rPr/>
        <w:t xml:space="preserve">Ma podstawową, uporządkowaną wiedzę zakresie podstaw teoretycznych i doświadczalnych mechaniki kwantowej w ujęciu Schroedingera i fizyki statystycznej i ich możliwych zastosowań w elektronice, telekomunikacji i informatyce.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FKS_W02: </w:t>
      </w:r>
    </w:p>
    <w:p>
      <w:pPr/>
      <w:r>
        <w:rPr/>
        <w:t xml:space="preserve">Zna rozwiązania równania Schroedingera dla prostych układów, w tym modelu atomu jednoelektronowego, pojęcie równania własnego i interpretację jego rozwiązań, mechanizm powstawania struktury pasmowej w krysztale, podział kryształów na  dielektryki, półprzewodniki  i  metale, ma podstawową wiedzę z zakresu właściwości magnetycznych  atomu.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FKS_W03: </w:t>
      </w:r>
    </w:p>
    <w:p>
      <w:pPr/>
      <w:r>
        <w:rPr/>
        <w:t xml:space="preserve">Ma podstawową, uporządkowaną wiedzę w zakresie opisu statystycznego układów wielu cząstek, zna pojęcie zespołu statystycznego i rozkładów statystycznych oraz ogólne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FKS_W04: </w:t>
      </w:r>
    </w:p>
    <w:p>
      <w:pPr/>
      <w:r>
        <w:rPr/>
        <w:t xml:space="preserve">Ma podstawową wiedzę z zakresu zastosowania mechaniki statystycznej do opisu gazu doskonałego oraz wybranych właściwości ciał stałych, w tym przewodnictwa elektrycznego kryształu,  właściwości magnetycznych układu momentów spinowych, akcji laserowej, zna podstawy konstrukcji  elektronicznych elementów spintronicznych.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FKS_U01: </w:t>
      </w:r>
    </w:p>
    <w:p>
      <w:pPr/>
      <w:r>
        <w:rPr/>
        <w:t xml:space="preserve">Potrafi zapisać równanie  Schroedingera,  rozwiązać je dla najprostszych układów fizycznych i przedstawić interpretację rozwiązań.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FKS_U02: </w:t>
      </w:r>
    </w:p>
    <w:p>
      <w:pPr/>
      <w:r>
        <w:rPr/>
        <w:t xml:space="preserve">Potrafi zapisać wyrażenia matematyczne do obliczania średnich różnych wielkości fizycznych w układach statystycznych i w najprostszych przypadkach obliczyć  je oraz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FKS_U03: </w:t>
      </w:r>
    </w:p>
    <w:p>
      <w:pPr/>
      <w:r>
        <w:rPr/>
        <w:t xml:space="preserve">Potrafi korzystać przy rozwiązywaniu zagadnień z zakresu wymaganej wiedzy fizycznej z odpowiednich narzędzi matematycznych, w tym matematyki wyższej.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FKS_U04: </w:t>
      </w:r>
    </w:p>
    <w:p>
      <w:pPr/>
      <w:r>
        <w:rPr/>
        <w:t xml:space="preserve">Potrafi przeprowadzić prosty eksperyment fizyczny, w którym ujawniają się zjawiska o charakterze kwantowym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zajęciami laboratoryjnymi,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FKS_U01: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2024-05-01T10:52:20+02:00</dcterms:created>
  <dcterms:modified xsi:type="dcterms:W3CDTF">2024-05-01T10:52:20+02:00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