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MATR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 wykładu,
10 godz przygotowanie do wykładu,
10 godz konsultacje,
 5 godz przygotowanie do egzaminu
Razem 55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wykładu,
10 godz konsultacje,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głównymi zagadnieniami dotyczącymi materiałów oraz związaną z tym terminologią oraz z zasadami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    Podstawy krystalografii - Klasyfikacja ciał stałych pod względem ich budowy - struktury. Podstawy opisu budowy ciał krystalicznych (4h).
    Struktura materiałów. Poziomy rozpatrywania struktury, mikrostruktura, możliwości kształtowania struktury. Badania struktury(4h).
    Właściwości materiałów. Właściwości mechaniczne, cieplne, elektryczne, magnetyczne, optyczne, biologiczne. Poziomy struktury odpowiedzialne za właściwości materiałów. Metody badania właściwości materiałów (4h).
    Zależność między strukturą a właściwościami materiałów. Rola różnych grup materiałów w technice. Główne czynniki wpływające na zastosowania poszczególnych materiałów. Podstawowe zasady doboru materiałów do różnych zastosowań(4h).
    Klasyfikacja materiałów. Metale i ich stopy, materiały ceramiczne, tworzywa sztuczne, kompozyty. Charakterystyka podstawowych grup tworzyw metalicznych. Charakterystyka wybranych tworzyw ceramicznych. Kompozyty o osnowie polimerowej, metalicznej i ceramicznej. Materiały amorficzne, mono- i poli-krystaliczne. Materiały nanokrystaliczne. Materiały z gradientem struktury. Warstwy i powłoki. Układy zdyspergowane(4h).
    Technologie materiałowe. Odlewanie. Obróbka ubytkowa. Przeróbka plastyczna. Przegląd współczesnych technik wytwarzania. Łączenie materiałów. Inżynieria powierzchni(4h).
    Zastosowanie materiałów w medycynie i inżynierii biomedycznej. Implanty. Sztuczne narządy. Inżynieria tkankowa. Wymagania stawiane materiałom stosowanym w medycynie i inżynierii biomedycznej oraz metody oceny ich właściwości(4h).</w:t>
      </w:r>
    </w:p>
    <w:p>
      <w:pPr>
        <w:keepNext w:val="1"/>
        <w:spacing w:after="10"/>
      </w:pPr>
      <w:r>
        <w:rPr>
          <w:b/>
          <w:bCs/>
        </w:rPr>
        <w:t xml:space="preserve">Metody oceny: </w:t>
      </w:r>
    </w:p>
    <w:p>
      <w:pPr>
        <w:spacing w:before="20" w:after="190"/>
      </w:pPr>
      <w:r>
        <w:rPr/>
        <w:t xml:space="preserve">Wynik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Zna podstawy krystalografii.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 </w:t>
      </w:r>
    </w:p>
    <w:p>
      <w:pPr/>
      <w:r>
        <w:rPr/>
        <w:t xml:space="preserve">	
    Podstawy krystalografii - Klasyfikacja ciał stałych pod względem ich budowy - struktury. Podstawy opisu budowy ciał krystalicznych (4h).
    Zna właściwości materiałów (mechaniczne, cieplne, elektryczne, magnetyczne, optyczne, biologiczne) oraz metody badania właściwości materiałów.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T1A_W02, T1A_W02</w:t>
      </w:r>
    </w:p>
    <w:p>
      <w:pPr>
        <w:keepNext w:val="1"/>
        <w:spacing w:after="10"/>
      </w:pPr>
      <w:r>
        <w:rPr>
          <w:b/>
          <w:bCs/>
        </w:rPr>
        <w:t xml:space="preserve">Efekt W03: </w:t>
      </w:r>
    </w:p>
    <w:p>
      <w:pPr/>
      <w:r>
        <w:rPr/>
        <w:t xml:space="preserve"> Zna zastosowanie materiałów w medycynie i inżynierii biomedycznej (implanty, sztuczne narządy)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2024-05-06T21:18:28+02:00</dcterms:created>
  <dcterms:modified xsi:type="dcterms:W3CDTF">2024-05-06T21:18:28+02:00</dcterms:modified>
</cp:coreProperties>
</file>

<file path=docProps/custom.xml><?xml version="1.0" encoding="utf-8"?>
<Properties xmlns="http://schemas.openxmlformats.org/officeDocument/2006/custom-properties" xmlns:vt="http://schemas.openxmlformats.org/officeDocument/2006/docPropsVTypes"/>
</file>