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A1_PPB_W1: </w:t>
      </w:r>
    </w:p>
    <w:p>
      <w:pPr/>
      <w:r>
        <w:rPr/>
        <w:t xml:space="preserve">Ma podstawową wiedzę niezbędną do rozumienia funkcjonowania gospodarki rynkowej oraz ekonomicznych uwarunkowań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S1A_U03, S1A_U05, S1A_U06, S1A_U07, S1A_U08, S1A_U06, S1A_U08, S1A_U09, S1A_U10,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2026-07-29T00:57:09+02:00</dcterms:created>
  <dcterms:modified xsi:type="dcterms:W3CDTF">2026-07-29T00:57:09+02:00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