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internetowe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1060-GI000-ISP-2011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- 15 godzin,
b) uczestnictwo w ćwiczeniach - 15 godzin.
2) Praca własna studenta - 25 godzin, w tym:
a) przygotowanie do ćwiczeń - 10 godzin,
b) przygotowanie do testu z części wykładowej - 5 godzin,
c) zapoznanie się ze wskazaną literaturą - 10 godzin.
RAZEM: 55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godzin, w tym:
a) uczestnictwo w wykładach - 15 godzin,
b) uczestnictwo w ćwiczeniach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uczestnictwo w ćwiczeniach - 15 godzin,
b) przygotowanie do ćwiczeń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__</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problematyką modelowania i analizy architektury systemów informatycznych, najczęściej spotykanymi architekturami w tym architekturami systemów geoinformatycznych, podstawami działania sieci komputerowych i najpopularniejszymi protokołami, metodami udostępniania treści i usług oraz elementarnymi zagadnieniami bezpieczeństwa teleinformatycznego.</w:t>
      </w:r>
    </w:p>
    <w:p>
      <w:pPr>
        <w:keepNext w:val="1"/>
        <w:spacing w:after="10"/>
      </w:pPr>
      <w:r>
        <w:rPr>
          <w:b/>
          <w:bCs/>
        </w:rPr>
        <w:t xml:space="preserve">Treści kształcenia: </w:t>
      </w:r>
    </w:p>
    <w:p>
      <w:pPr>
        <w:spacing w:before="20" w:after="190"/>
      </w:pPr>
      <w:r>
        <w:rPr/>
        <w:t xml:space="preserve">Wykłady:
1. Wprowadzenie to architektur systemów informatycznych: definicja, znaczenie, modelowanie, wzorce architektoniczne
2. Analiza wybranych architektur: model klient-serwer; architektura 2-, 3- i wielowarstwowa
3. Wprowadzenie do sieci komputerowych: architektura warstwowa; model odniesienia ISO OSI
4. Protokoły sieciowe: warstwa fizyczna i łącza danych na przykładzie Ethernetu; WiFi;  przełączniki sieciowe i punkty dostępowe
5. Protokoły sieciowe: warstwa sieciowa i transportowa na przykładzie IP, TCP i UDP; rutery
6. Protokoły sieciowe: przykładowe protokoły warstwy aplikacji (SMTP, HTTP)
7. Bezpieczeństwo teleinformatyczne: rodzaje zagrożeń; CVE; firewalle; programy antywirusowe
8. World Wide Web: W3C; URI; HTML, CSS, JavaScript; strony statyczne i dynamiczne; Flash i HTML5
9. Wprowadzenie do XML: zasady konstruowania dokumentów XML; typy parserów; walidacja i DTD/XML Schema; XSLT, XPATH, XQUERY; OASIS
10. Web API: SOAP i WSDL; REST; XML-RPC; JSON; mashups
11. Semantic Web
12. Skalowalność serwisów internetowych: CDN; SBA, shared nothing
13. Outsourcing serwisów internetowych: chmury; IaaS, PaaS, SaaS; unikernel
14. Architektura systemów geoinformatycznych
Ćwiczenia:
1. Krytyczna analiza wskazanej architektury systemu
2. Napisanie prostego programu z wykorzystaniem gniazd i samodzielnie zaprojektowanego protokołu
3. Napisanie prostej usługi sieciowej typu mashup</w:t>
      </w:r>
    </w:p>
    <w:p>
      <w:pPr>
        <w:keepNext w:val="1"/>
        <w:spacing w:after="10"/>
      </w:pPr>
      <w:r>
        <w:rPr>
          <w:b/>
          <w:bCs/>
        </w:rPr>
        <w:t xml:space="preserve">Metody oceny: </w:t>
      </w:r>
    </w:p>
    <w:p>
      <w:pPr>
        <w:spacing w:before="20" w:after="190"/>
      </w:pPr>
      <w:r>
        <w:rPr/>
        <w:t xml:space="preserve">W trakcie zajęć student może zgromadzić maksymalnie 100 pkt., z czego 60 punktów obejmuje ocenę ćwiczeń, a 40 punktów to ocena części wykładowej. W ramach zaliczenia wykładów przeprowadzone zostaną dwa testy komputerowe w trakcie ćwiczeń po 20 punktów każdy (w połowie i pod koniec semestru). Zaliczenie części wykładowej wymagane jest zgromadzenie z niej co najmniej 21 pkt. Na ocenę z ćwiczeń składa się wykonanie 3 projektów grupowych za 10, 20 i 30 punktów. Do zaliczenia części ćwiczeniowej wymagane jest zgromadzenie z niej co najmniej 31 pkt. Oceny punktowe przeliczane są na oceny wg. następującej skali: [0%-50%]-&gt;2.0, (50%-60%]-&gt;3.0, (60%-70%]-&gt;3.5, (70%-80%]-&gt;4.0, (80%-90%]-&gt;4.5, (90%-100%]-&gt;5.0. Skala ma zastosowanie do oceny z wykładu, ćwiczeń oraz oceny ogólnej.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Len Bass, Paul Clements, Rick Kazman, Paweł Koronkiewicz, Tomasz Walczak, "Architektura oprogramowania w praktyce", Helion (Addison-Wesley), 2011 r.
2)  Stanisław Wrycza, Bartosz Marcinkowski, Krzysztof Wyrzykowski, "Język UML 2.0 w modelowaniu systemów informatycznych : diagramy języka UML, modelowanie biznesowe, metodyki projektowe oparte na UML, narzędzia CASE", Helion, 2005 r.
3) Mark A. Dye, Rick McDonald, Stanisław Piech, Antoon W. Rufi, "Akademia sieci Cisco CCNA Exploration: semestr 1: podstawy sieci", PWN (MIKOM), 2008 r.
4) W. Richard Stevens, "UNIX: programowanie usług sieciowych", Wydawnictwo Naukowo-Techniczne, 2000 r.
5) Douglas Comer, "Sieci komputerowe TCP/IP", Wydawnictwa Naukowo-Techniczne, 1998 r.
6) Craig Hunt, "TCP/IP Administracja sieci", Wydawnictwo RM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GI.ISP-2011_W1: </w:t>
      </w:r>
    </w:p>
    <w:p>
      <w:pPr/>
      <w:r>
        <w:rPr/>
        <w:t xml:space="preserve">Zna najbardziej popularne wzorce architektoniczne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T1P_W02, T1P_W05, T1P_W06</w:t>
      </w:r>
    </w:p>
    <w:p>
      <w:pPr>
        <w:keepNext w:val="1"/>
        <w:spacing w:after="10"/>
      </w:pPr>
      <w:r>
        <w:rPr>
          <w:b/>
          <w:bCs/>
        </w:rPr>
        <w:t xml:space="preserve">Efekt GI.ISP-2011_W2: </w:t>
      </w:r>
    </w:p>
    <w:p>
      <w:pPr/>
      <w:r>
        <w:rPr/>
        <w:t xml:space="preserve">Ma podstawową wiedzę o protokołach stosowanych w internecie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T1P_W02, T1P_W05, T1P_W06</w:t>
      </w:r>
    </w:p>
    <w:p>
      <w:pPr>
        <w:keepNext w:val="1"/>
        <w:spacing w:after="10"/>
      </w:pPr>
      <w:r>
        <w:rPr>
          <w:b/>
          <w:bCs/>
        </w:rPr>
        <w:t xml:space="preserve">Efekt GI.ISP-2011_W3: </w:t>
      </w:r>
    </w:p>
    <w:p>
      <w:pPr/>
      <w:r>
        <w:rPr/>
        <w:t xml:space="preserve">Ma podstawową wiedzę o usługach sieciowych</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T1P_W02, T1P_W05, T1P_W06</w:t>
      </w:r>
    </w:p>
    <w:p>
      <w:pPr>
        <w:keepNext w:val="1"/>
        <w:spacing w:after="10"/>
      </w:pPr>
      <w:r>
        <w:rPr>
          <w:b/>
          <w:bCs/>
        </w:rPr>
        <w:t xml:space="preserve">Efekt GI.ISP-2011_W4: </w:t>
      </w:r>
    </w:p>
    <w:p>
      <w:pPr/>
      <w:r>
        <w:rPr/>
        <w:t xml:space="preserve">Ma wiedzę o mechanizmach wykorzystywanych do budowy serwisów internetowych</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T1P_W02, T1P_W05, T1P_W06</w:t>
      </w:r>
    </w:p>
    <w:p>
      <w:pPr>
        <w:pStyle w:val="Heading3"/>
      </w:pPr>
      <w:bookmarkStart w:id="3" w:name="_Toc3"/>
      <w:r>
        <w:t>Profil praktyczny - umiejętności</w:t>
      </w:r>
      <w:bookmarkEnd w:id="3"/>
    </w:p>
    <w:p>
      <w:pPr>
        <w:keepNext w:val="1"/>
        <w:spacing w:after="10"/>
      </w:pPr>
      <w:r>
        <w:rPr>
          <w:b/>
          <w:bCs/>
        </w:rPr>
        <w:t xml:space="preserve">Efekt GI.ISP-2011_U1: </w:t>
      </w:r>
    </w:p>
    <w:p>
      <w:pPr/>
      <w:r>
        <w:rPr/>
        <w:t xml:space="preserve">Potrafi wskazać mocne i słabe strony wybranej architektury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T1P_U01, T1P_U13</w:t>
      </w:r>
    </w:p>
    <w:p>
      <w:pPr>
        <w:keepNext w:val="1"/>
        <w:spacing w:after="10"/>
      </w:pPr>
      <w:r>
        <w:rPr>
          <w:b/>
          <w:bCs/>
        </w:rPr>
        <w:t xml:space="preserve">Efekt GI.ISP-2011_U2: </w:t>
      </w:r>
    </w:p>
    <w:p>
      <w:pPr/>
      <w:r>
        <w:rPr/>
        <w:t xml:space="preserve">Potrafi zaprojektować prosty protokół wymiany danych</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T1P_U02, T1P_U03, T1P_U19</w:t>
      </w:r>
    </w:p>
    <w:p>
      <w:pPr>
        <w:keepNext w:val="1"/>
        <w:spacing w:after="10"/>
      </w:pPr>
      <w:r>
        <w:rPr>
          <w:b/>
          <w:bCs/>
        </w:rPr>
        <w:t xml:space="preserve">Efekt GI.ISP-2011_U3: </w:t>
      </w:r>
    </w:p>
    <w:p>
      <w:pPr/>
      <w:r>
        <w:rPr/>
        <w:t xml:space="preserve">Potrafi napisać prosty program komunikujący się poprzez sieć</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K_U03, K_U13, K_U15</w:t>
      </w:r>
    </w:p>
    <w:p>
      <w:pPr>
        <w:spacing w:before="20" w:after="190"/>
      </w:pPr>
      <w:r>
        <w:rPr>
          <w:b/>
          <w:bCs/>
        </w:rPr>
        <w:t xml:space="preserve">Powiązane efekty obszarowe: </w:t>
      </w:r>
      <w:r>
        <w:rPr/>
        <w:t xml:space="preserve">T1P_U02, T1P_U03, T1P_U19, T1P_U03, T1P_U07, T1P_U09, T1P_U10, T1P_U12, T1P_U13, T1P_U14, T1P_U16, T1P_U18, T1P_U19, T1P_U09, T1P_U14, T1P_U15, T1P_U16, T1P_U18</w:t>
      </w:r>
    </w:p>
    <w:p>
      <w:pPr>
        <w:keepNext w:val="1"/>
        <w:spacing w:after="10"/>
      </w:pPr>
      <w:r>
        <w:rPr>
          <w:b/>
          <w:bCs/>
        </w:rPr>
        <w:t xml:space="preserve">Efekt GI.ISP-2011_U4: </w:t>
      </w:r>
    </w:p>
    <w:p>
      <w:pPr/>
      <w:r>
        <w:rPr/>
        <w:t xml:space="preserve">Potrafi napisać prosty program korzystający z usług sieciowych</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K_U03, K_U13, K_U15</w:t>
      </w:r>
    </w:p>
    <w:p>
      <w:pPr>
        <w:spacing w:before="20" w:after="190"/>
      </w:pPr>
      <w:r>
        <w:rPr>
          <w:b/>
          <w:bCs/>
        </w:rPr>
        <w:t xml:space="preserve">Powiązane efekty obszarowe: </w:t>
      </w:r>
      <w:r>
        <w:rPr/>
        <w:t xml:space="preserve">T1P_U02, T1P_U03, T1P_U19, T1P_U03, T1P_U07, T1P_U09, T1P_U10, T1P_U12, T1P_U13, T1P_U14, T1P_U16, T1P_U18, T1P_U19, T1P_U09, T1P_U14, T1P_U15, T1P_U16, T1P_U18</w:t>
      </w:r>
    </w:p>
    <w:p>
      <w:pPr>
        <w:pStyle w:val="Heading3"/>
      </w:pPr>
      <w:bookmarkStart w:id="4" w:name="_Toc4"/>
      <w:r>
        <w:t>Profil praktyczny - kompetencje społeczne</w:t>
      </w:r>
      <w:bookmarkEnd w:id="4"/>
    </w:p>
    <w:p>
      <w:pPr>
        <w:keepNext w:val="1"/>
        <w:spacing w:after="10"/>
      </w:pPr>
      <w:r>
        <w:rPr>
          <w:b/>
          <w:bCs/>
        </w:rPr>
        <w:t xml:space="preserve">Efekt GI.ISP-2011_K1: </w:t>
      </w:r>
    </w:p>
    <w:p>
      <w:pPr/>
      <w:r>
        <w:rPr/>
        <w:t xml:space="preserve">Potrafi współpracować w zespole rozwiązując przydzielone problemy.</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T1P_K03, T1P_K04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2026-04-16T02:44:33+02:00</dcterms:created>
  <dcterms:modified xsi:type="dcterms:W3CDTF">2026-04-16T02:44:33+02:00</dcterms:modified>
</cp:coreProperties>
</file>

<file path=docProps/custom.xml><?xml version="1.0" encoding="utf-8"?>
<Properties xmlns="http://schemas.openxmlformats.org/officeDocument/2006/custom-properties" xmlns:vt="http://schemas.openxmlformats.org/officeDocument/2006/docPropsVTypes"/>
</file>