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1110-ISIKU-IZP-4202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studentom zasad pracy w programie AutoCAD. Studenci będą mieli możliwość zapoznania się z podstawowymi narzędziami rysunkowymi oraz modyfikacyjnymi w zakresie grafiki dwuwymiarowej, a także z zasadami i technikami poprawnego tworzenia rysunków z wykorzystaniem warstw, bloków, atrybutów, odnośników oraz wymiarowania. 
Końcówkę przedmiotu będzie stanowić wprowadzenie do grafiki trójwymiarowej. Zostaną przedstawione podstawowe narzędzia związane z modelowaniem bryłowym.
</w:t>
      </w:r>
    </w:p>
    <w:p>
      <w:pPr>
        <w:keepNext w:val="1"/>
        <w:spacing w:after="10"/>
      </w:pPr>
      <w:r>
        <w:rPr>
          <w:b/>
          <w:bCs/>
        </w:rPr>
        <w:t xml:space="preserve">Treści kształcenia: </w:t>
      </w:r>
    </w:p>
    <w:p>
      <w:pPr>
        <w:spacing w:before="20" w:after="190"/>
      </w:pPr>
      <w:r>
        <w:rPr/>
        <w:t xml:space="preserve">Wstęp do AutoCADa: filozofia pracy z programem, elementy okna aplikacji, korzystanie z pomocy, personalizacja ustawień, tworzenie rysunków z wykorzystaniem szablonów.
Typy współrzędnych, podstawowe narzędzia rysunkowe, narzędzia ułatwiające rysowanie precyzyjne.
Podstawowe narzędzia edycyjne, metody wyboru obiektów, sterowanie widokiem.
Warstwy, rodzaje linii, skalowanie linii, właściwości obiektów, narzędzia do analizy rysunków.
Wymiarowanie, rodzaje wymiarowań, tworzenie i modyfikacja stylów wymiarowania, narzędzia do modyfikacji wymiarów.
Tworzenie i wstawianie bloków wewnętrznych oraz zewnętrznych, biblioteki bloków, wymiana zasobów za pomocą narzędzia DesignCenter, atrybuty, tworzenie wyciągów atrybutów.
Przygotowywanie rysunków do wydruku z wykorzystaniem rzutni, tabel i szablonów, nazwane widoki.
Teksty, wstawianie tekstów, style tekstów, kreskowanie i wypełnienie, obwiednie, wstawianie obiektów za pomocą mechanizmu OLE.
Tworzenie rysunków z wykorzystaniem odnośników.
Wprowadzenie do grafiki 3D – modelowanie bryłowe: tworzenie obiektów bryłowych, edycja obiektów 3D, wizualizacja.</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za wykonywanie projektów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Rogulski Mariusz „AutoCAD dla studentów”, Wyd. Salma Press, 2011
2. AutoCAD – podręcznik użytkownika
3. A. Pikoń: AutoCAD 2014 PL. Helion 2014
4. A. Jaskulski: AutoCAD 2009/LT2009+. Kurs projektowania. PWN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w zakresie języków programowania oraz
wykorzystania metod numerycznych do modelowania procesów , lub
wykorzystania przestrzennych baz danych i pakietów GIS do opisu stanu
środowiska i zarządzania środowiskiem - kolokwium i zaliczenie na
ćwiczeniach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efekty kierunkowe: </w:t>
      </w:r>
      <w:r>
        <w:rPr/>
        <w:t xml:space="preserve">IS_W01, IS_W03</w:t>
      </w:r>
    </w:p>
    <w:p>
      <w:pPr>
        <w:spacing w:before="20" w:after="190"/>
      </w:pPr>
      <w:r>
        <w:rPr>
          <w:b/>
          <w:bCs/>
        </w:rPr>
        <w:t xml:space="preserve">Powiązane efekty obszarowe: </w:t>
      </w:r>
      <w:r>
        <w:rPr/>
        <w:t xml:space="preserve">T1A_W01, T1A_W02</w:t>
      </w:r>
    </w:p>
    <w:p>
      <w:pPr>
        <w:keepNext w:val="1"/>
        <w:spacing w:after="10"/>
      </w:pPr>
      <w:r>
        <w:rPr>
          <w:b/>
          <w:bCs/>
        </w:rPr>
        <w:t xml:space="preserve">Efekt W02: </w:t>
      </w:r>
    </w:p>
    <w:p>
      <w:pPr/>
      <w:r>
        <w:rPr/>
        <w:t xml:space="preserve">Posiada uporządkowana wiedzę z matematyki obejmującą rachunek
różniczkowy i całkowy, algebrę liniową, elementy logiki, algebrę abstrakcyjną, matematykę dyskretną, rachunek prawdopodobieństwa i statystykę matematyczną</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efekty kierunkowe: </w:t>
      </w:r>
      <w:r>
        <w:rPr/>
        <w:t xml:space="preserve">IS_W01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i chemicznych z
wykorzystaniem praw termodynamiki, transportu ciepła i masy oraz mechaniki
płynów i hydrodynamiki w zastosowaniu do procesów występujących w
ciepłownictwie, lub w ogrzewnictwie, lub w klimatyzacji lub w gazownictwie,
lub w inżynierii wodnej,lub w odzysku i unieszkodliwianiu odpadów lub
bioinżynierii, lub potrafi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efekty kierunkowe: </w:t>
      </w:r>
      <w:r>
        <w:rPr/>
        <w:t xml:space="preserve">IS_U01, IS_U04, IS_U15</w:t>
      </w:r>
    </w:p>
    <w:p>
      <w:pPr>
        <w:spacing w:before="20" w:after="190"/>
      </w:pPr>
      <w:r>
        <w:rPr>
          <w:b/>
          <w:bCs/>
        </w:rPr>
        <w:t xml:space="preserve">Powiązane efekty obszarowe: </w:t>
      </w:r>
      <w:r>
        <w:rPr/>
        <w:t xml:space="preserve">T1A_U09, T1A_U09, T1A_U01, T1A_U03, T1A_U04, T1A_U05</w:t>
      </w:r>
    </w:p>
    <w:p>
      <w:pPr>
        <w:keepNext w:val="1"/>
        <w:spacing w:after="10"/>
      </w:pPr>
      <w:r>
        <w:rPr>
          <w:b/>
          <w:bCs/>
        </w:rPr>
        <w:t xml:space="preserve">Efekt U02: </w:t>
      </w:r>
    </w:p>
    <w:p>
      <w:pPr/>
      <w:r>
        <w:rPr/>
        <w:t xml:space="preserve">Potrafi czytać prasę fachową (także w języku obcym, ) i prowadzić
proces samokształcenia się</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efekty kierunkowe: </w:t>
      </w:r>
      <w:r>
        <w:rPr/>
        <w:t xml:space="preserve">IS_U15</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U03: </w:t>
      </w:r>
    </w:p>
    <w:p>
      <w:pPr/>
      <w:r>
        <w:rPr/>
        <w:t xml:space="preserve">potrafi z wykorzystaniem programów wspomagających, modelować
proste uklady sieci cieplnych, lub instalacji centralnego ogrzewania, lub
instalacji wentylacji i klimatyzacji lub sieci gazowych , lub pompowni, urządze</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efekty kierunkowe: </w:t>
      </w:r>
      <w:r>
        <w:rPr/>
        <w:t xml:space="preserve">IS_U04</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odpowiedzialności za wspólnie realizowane zadania,
związane z pracą zespołową </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2026-09-08T10:50:55+02:00</dcterms:created>
  <dcterms:modified xsi:type="dcterms:W3CDTF">2026-09-08T10:50:55+02:00</dcterms:modified>
</cp:coreProperties>
</file>

<file path=docProps/custom.xml><?xml version="1.0" encoding="utf-8"?>
<Properties xmlns="http://schemas.openxmlformats.org/officeDocument/2006/custom-properties" xmlns:vt="http://schemas.openxmlformats.org/officeDocument/2006/docPropsVTypes"/>
</file>