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Mechanika Materiałów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Dacko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- 47 godz, w tym:
a) udział w wykładach - 30 godz.,
b) udział w ćwiczeniach - 15 godz.,
c) konsultacje - 3 godz.
2) Praca własna - 35 godz., w tym:
a) zadania domowe - 20 godz.,
b) przygotowanie do egzaminu końcowego -  15 godz.,
Razem - 82 godz.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- 47 godz, w tym:
a) udział w wykładach - 30 godz.,
b) udział w ćwiczeniach - 15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zaawansowanej wiedzy potrzebnej do analizy wytrzymałościowej wybranych typów konstrukcji dwuwymiarowych.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Sprężyste ustroje dwuwymiarowe: budowa i modelowanie. Płaski stan odkształcenia i naprężenia. Zastosowanie ustrojów dwuwymiarowych w konstrukcjach inżynierskich. Podział ustrojów dwuwymiarowych: rury grubościenne – zadanie Lame’ (płaski stan odkształcenia), tarcze płyty, powłoki, pręty cienkościenne (płaski stan naprężenia). 
Analityczne ścisłe rozwiązania tarcz i płyt kołowych osiowosymetrycznie obciążonych, płyt prostokątnych, powłok obrotowych obciążonych osiowosymetrycznie pracujących w stanie błonowym, rozwiązanie powłoki cylindrycznej w stanie zgięciowym. Równania różniczkowe równowagi i ciągłości odkształceń we współrzędnych biegunowych rozwiązywane w przemieszczeniach. Wyznaczanie naprężeń, odkształceń i przemieszczeń.
Pręty cienkościenne o przekroju otwartym i zamkniętym pracujące na zginanie i skręcanie. Wyznaczanie przebiegu wydatków stycznych i środka sił poprzecznych (SSP).
Analityczne, przybliżone metody rozwiązania jednowymiarowych i dwuwymiarowych zadań Wytrzymałości Konstrukcji: metoda Ritza i Galerkina. Stateczność złożonych ustrojów prętowych, obciążenia krytyczne określone metodami analitycznymi przybliżonymi.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Brzoska Z.: Wytrzymałość Materiałów, PWN, Warszawa, 1979. 
Dodatkowa literatura: 
1. Timoshenko S., Goodier J. N.: Teoria Sprężystości, Arkady, Warszawa 1962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ML.NK703_W1: </w:t>
      </w:r>
    </w:p>
    <w:p>
      <w:pPr/>
      <w:r>
        <w:rPr/>
        <w:t xml:space="preserve">Zna budowę i sposób modelowania ustrojów dwuwymiarowych, równania opisujące przemieszczenia, odkształcenia, naprężenia.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AiR2_W02, 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ML.NK703_W2: </w:t>
      </w:r>
    </w:p>
    <w:p>
      <w:pPr/>
      <w:r>
        <w:rPr/>
        <w:t xml:space="preserve">							Ma wiedzę o metodach analitycznych służących do wyznaczania przemieszczeń, odkształceń i naprężeń w osiowosymetrycznych rurach grubościennych, tarczach i płytach kołowych, płytach prostokątnych, powłokach walcowych pracujących w stanie zgięciowym oraz prętach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AiR2_W02, 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ML.NK703_W3: </w:t>
      </w:r>
    </w:p>
    <w:p>
      <w:pPr/>
      <w:r>
        <w:rPr/>
        <w:t xml:space="preserve">							Zna podstawowe metody analityczne przybliżone (Ritza, Galerkina) do rozwiązywania zadań jedno i dwuwymiarowych.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AiR2_W02, 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ML.NK703_W4: </w:t>
      </w:r>
    </w:p>
    <w:p>
      <w:pPr/>
      <w:r>
        <w:rPr/>
        <w:t xml:space="preserve">							Zna podstawowe metody i sposoby służące do określenia obciążeń krytycznych w złożonych ustrojach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AiR2_W02, 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ML.NK703_U1: </w:t>
      </w:r>
    </w:p>
    <w:p>
      <w:pPr/>
      <w:r>
        <w:rPr/>
        <w:t xml:space="preserve">							Potrafi zastosować proste modele matematyczne do analizy sprężystych ustrojów dwuwymiarowych,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AiR2_U05, AiR2_U06, AiR2_U12, AiR2_U16, AiR2_U18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T2A_U08, T2A_U15, T2A_U17, T2A_U01, T2A_U10, T2A_U18, T2A_U12, T2A_U17, T2A_U09, T2A_U11</w:t>
      </w:r>
    </w:p>
    <w:p>
      <w:pPr>
        <w:keepNext w:val="1"/>
        <w:spacing w:after="10"/>
      </w:pPr>
      <w:r>
        <w:rPr>
          <w:b/>
          <w:bCs/>
        </w:rPr>
        <w:t xml:space="preserve">Efekt ML.NK703_U2: </w:t>
      </w:r>
    </w:p>
    <w:p>
      <w:pPr/>
      <w:r>
        <w:rPr/>
        <w:t xml:space="preserve">							Umie wyznaczyć przemieszczenia, odkształcenia, naprężenia w rurach grubościennych, kołowych tarczach i płytach, powłokach obrotowych (powłoka walcowa) rozwiązując różniczkowe równania równowagi.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AiR2_U05, AiR2_U06, AiR2_U12, AiR2_U16, AiR2_U18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T2A_U08, T2A_U15, T2A_U17, T2A_U01, T2A_U10, T2A_U18, T2A_U12, T2A_U17, T2A_U09, T2A_U11</w:t>
      </w:r>
    </w:p>
    <w:p>
      <w:pPr>
        <w:keepNext w:val="1"/>
        <w:spacing w:after="10"/>
      </w:pPr>
      <w:r>
        <w:rPr>
          <w:b/>
          <w:bCs/>
        </w:rPr>
        <w:t xml:space="preserve">Efekt ML.NK703_U3: </w:t>
      </w:r>
    </w:p>
    <w:p>
      <w:pPr/>
      <w:r>
        <w:rPr/>
        <w:t xml:space="preserve">							Potrafi określić naprężenia, odkształcenia, przemieszczenia i opisać sposób pracy prętów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AiR2_U05, AiR2_U06, AiR2_U12, AiR2_U16, AiR2_U18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T2A_U08, T2A_U15, T2A_U17, T2A_U01, T2A_U10, T2A_U18, T2A_U12, T2A_U17, T2A_U09, T2A_U11</w:t>
      </w:r>
    </w:p>
    <w:p>
      <w:pPr>
        <w:keepNext w:val="1"/>
        <w:spacing w:after="10"/>
      </w:pPr>
      <w:r>
        <w:rPr>
          <w:b/>
          <w:bCs/>
        </w:rPr>
        <w:t xml:space="preserve">Efekt ML.NK703_U4: </w:t>
      </w:r>
    </w:p>
    <w:p>
      <w:pPr/>
      <w:r>
        <w:rPr/>
        <w:t xml:space="preserve">							Potrafi zastosować analityczne metody przybliżone (Ritza i Galerkina) do określenia przemieszczeń, odkształceń i naprężeń w ustrojach prętowych i płytach.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AiR2_U05, AiR2_U06, AiR2_U12, AiR2_U16, AiR2_U18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T2A_U08, T2A_U15, T2A_U17, T2A_U01, T2A_U10, T2A_U18, T2A_U12, T2A_U17, T2A_U09, T2A_U11</w:t>
      </w:r>
    </w:p>
    <w:p>
      <w:pPr>
        <w:keepNext w:val="1"/>
        <w:spacing w:after="10"/>
      </w:pPr>
      <w:r>
        <w:rPr>
          <w:b/>
          <w:bCs/>
        </w:rPr>
        <w:t xml:space="preserve">Efekt ML.NK703_U5: </w:t>
      </w:r>
    </w:p>
    <w:p>
      <w:pPr/>
      <w:r>
        <w:rPr/>
        <w:t xml:space="preserve">							Potrafi wyznaczyć obciążenia krytyczne złożonych ustrojów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AiR2_U05, AiR2_U06, AiR2_U12, AiR2_U16, AiR2_U18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T2A_U08, T2A_U15, T2A_U17, T2A_U01, T2A_U10, T2A_U18, T2A_U12, T2A_U17, T2A_U09,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2026-02-28T09:54:49+01:00</dcterms:created>
  <dcterms:modified xsi:type="dcterms:W3CDTF">2026-02-28T09:54:49+01:00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