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Konstruowanie robotów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kontaktowych: 65, w tym:
a) wykład – 30 godz.,
b) ćwiczenia – 30 godz.,
c) konsultacje – 5 godz.
2. Praca własna studenta: 60 godzin, w tym:
a) realizacja pracy domowej, polegającej na opracowaniu projektu manipulatora-robota (ProEngineer-CREO) – 35 godzin, 
b) przygotowywanie się do testu zaliczeniowego – 15 godzin.
Razem: 125 godzin – 5 punktów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– 65 godzin kontaktowych, w tym:
a) wykład – 30 godz.,
b) ćwiczenia – 30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– 60 godzin, w tym:
a) realizacja pracy domowej, polegającej na opracowaniu projektu manipulatora-robota (ProEngineer-CREO) – 45 godzin,
b) przygotowywanie się do testu zaliczeniowego –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podstawy konstrukcji robotów.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formułowania i kształtowania podstawowych charakterystyk funkcjonalnych i technicznych robota. Projekt zrobotyzowanego stanowiska produkcyjnego. Wykonanie projektu konstrukcyjnego robota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konstruowania manipulatorów robotów przemysłowych. Zasady doboru i kształtowania podstawowych charakterystyk funkcjonalnych i technicznych robota – omówienie wpływu podstawowych parametrów technicznych na jakość obsługiwanych procesów. Zasady doboru parametrów robota dla określonych typów obsługiwanych zadań technologicznych i transportowych. Zasady zintegrowanego konstruowania układów sterowania silnikami z uwzględnieniem właściwości układów mechanicznych wraz z układami pomiarowymi, przekładniowymi i transmisyjnymi. Sposoby formułowania zadań dla robota technologicznego i związane z nimi założenia dotyczące konstrukcji robota technologicznego.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dwa kolokwia na ćwiczeniach z zakresu przedmiotu oraz w zespołach 3-4 osobowych opracowują projekt konstrukcyjny i technologiczny manipulatora lub robota, który jest oceniany.  W trakcie zajęć studenci podzieleni na zespoły otrzymają zadanie zaprojektowania robota do obsługi określonych procesów, w ramach pracy mają za zadanie sformułować założenia konstrukcyjne, opracować koncepcję robota, wykonać dokumentację projektową, konstrukcyjną i technologiczną oraz wstępną dokumentację eksploatacyjną.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Morecki A.: Podstawy robotyki, teoria i elementy manipulatorów i robotów, WNT, Warszawa 1993, wyd. II 1999.
2. Honczarenko J,: Roboty przemysłowe, elementy i zastosowanie, WNT, Warszawa 1996.
Dodatkowa literatura:
1. Katalogi łożysk, silników, przekładni, elementów złącznych, normy materiałowe.
2. Materiały dostarczone przez wykładowcę w postaci skryptu 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http://tmr.meil.pw.edu.pl/web/Dydaktyka/Prowadzone-przedmioty/Konstruowanie-robotow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ML.NK441_W1: </w:t>
      </w:r>
    </w:p>
    <w:p>
      <w:pPr/>
      <w:r>
        <w:rPr/>
        <w:t xml:space="preserve">							Zna metody kształtowania podstawowych charakterystyk funkcjonalnych i technicznych robota.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ML.NK441_W2: </w:t>
      </w:r>
    </w:p>
    <w:p>
      <w:pPr/>
      <w:r>
        <w:rPr/>
        <w:t xml:space="preserve">							Zna zasady komputerowo zintegrowanego konstruowania manipulatorów robotów z uwzględnieniem właściwości układów mechanicznych wraz z układami pomiarowymi, przekładniowymi i transmisyjnymi.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ML.NK441_W3: </w:t>
      </w:r>
    </w:p>
    <w:p>
      <w:pPr/>
      <w:r>
        <w:rPr/>
        <w:t xml:space="preserve">							Zna sposoby formułowania zadań dla robota technologicznego i związane z nimi założenia dotyczące konstrukcji robota technologicznego.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ML.NK441_U1: </w:t>
      </w:r>
    </w:p>
    <w:p>
      <w:pPr/>
      <w:r>
        <w:rPr/>
        <w:t xml:space="preserve">							Potrafi sformułować założenia konstrukcyjne, opracować koncepcję manipulatora robota, wykonać dokumentację projektową, konstrukcyjną i technologiczną oraz wstępną dokumentację eksploatacyjną.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AiR2_U03, AiR2_U06, AiR2_U13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T2A_U17, T2A_U14</w:t>
      </w:r>
    </w:p>
    <w:p>
      <w:pPr>
        <w:keepNext w:val="1"/>
        <w:spacing w:after="10"/>
      </w:pPr>
      <w:r>
        <w:rPr>
          <w:b/>
          <w:bCs/>
        </w:rPr>
        <w:t xml:space="preserve">Efekt ML.NK441_U2: </w:t>
      </w:r>
    </w:p>
    <w:p>
      <w:pPr/>
      <w:r>
        <w:rPr/>
        <w:t xml:space="preserve">							Potrafi opracować projekt techniczny robota w zakresie doboru układu nośnego, kinematycznego, napędowego, transmisyjnego i sformułować założenia dla układu sterowania.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AiR2_U02, AiR2_U06, AiR2_U13, AiR2_U15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T2A_U07, T2A_U14, T2A_U08, T2A_U15, T2A_U17, T2A_U14,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ML.NK441_K1: </w:t>
      </w:r>
    </w:p>
    <w:p>
      <w:pPr/>
      <w:r>
        <w:rPr/>
        <w:t xml:space="preserve">							Student potrafi pracować w zespole projektowo-konstrukcyjnym.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zespołowego.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AiR2_K01, AiR2_K02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2026-07-02T07:32:27+02:00</dcterms:created>
  <dcterms:modified xsi:type="dcterms:W3CDTF">2026-07-02T07:32:27+02:00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