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
b)	konsultacje – 3 godz.
2)	Praca własna studenta – 60 godz., w tym:
a)	bieżące przygotowywanie się do zajęć, wykonywanie prac domowych – 30 godz,
b)	przygotowywanie się do sprawdzianów – 20 godz.
c)	przygotowanie się do kolokwium zaliczeniowego –testu.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
b)	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A1. Osoba, posługująca się językiem na tym poziomie rozumie wypowiedzi i często używane wyrażenia dotyczące konkretnych potrzeb życia codziennego. Potrafi formułować pytania z zakresu życia prywatnego, dotyczące np. miejsca, w którym mieszka, ludzi których zna i rzeczy, które posiada, oraz odpowiadać na tego typu pytania. Potrafi przedstawić siebie i innych. Potrafi prowadzić prostą rozmowę pod warunkiem, że rozmówca mówi wolno, zrozumiale i że jest gotowy do pomocy.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A2/B1 (pierwszy moduł z 4) zgodnie z  Europejskim Opisem Kształcenia Językowego w zakresie języka ogólnego.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osobowość, cechy charakteru, podróże, praca. Przymiotniki określające cechy charakteru, przedrostki, zwroty związane z podróżowaniem, czasowniki złożone, przymiotniki opisujące pracę, zwroty związane z pracą i czasem. Słownictwo związane z takimi tematami jak nauka języków obcych, reklama, biznes. Czasowniki złożone (Phrasal Verbs). Czasowniki: allow, permit, let - wyrażanie pozwolenia. Kolokacje językowe.  Zwroty użyteczne przy wygłaszaniu prezentacji.
Materiał gramatyczny: pytania o podmiot i dopełnienie; czasy: Past Simple, Present Perfect Simple, Present Perfect Continuous; czasowniki regularne i nieregularne. Formy czasu przyszłego - Future Simple, to be going to, Present Continuous. Zdania czasowe dotyczące przyszłości. Zdania warunkowe I i II typu. Stopniowanie 
przymiotników - zdania porównawcze. Sposoby wyrażania przeszłości - Past Continuous, Past Simple, Past Perfect.  
Sprawności językowe: rozwój umiejętności mówienia, czytania i słuchaniapowiązanych z materiałem leksykalnym, pisanie notatek, rozprawki, noty biograficznej oraz listu motywacyjnego, rozwój umiejętności mówienia, czytania i słuchania powiązanych z materiałem leksykalnym, pisanie sprawozdanie na podstawie wykresu, listu formalnego, ulotki reklamowej, e-maila formalnego i nieformalnego 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 ,
▪ prace domowe, 
▪ krótkie prace kontrolne, 
▪ test końcowy.
 Wymagania do zaliczenia: 
▪ obecność na zajęciach (dopuszczalne 2 nieusprawiedliwione nieobecności), 
▪ zaliczenie wszystkich prac kontrolnych, 
▪ wykonanie wszystkich prac domowych, 
▪ aktywne uczestnictwo w zajęciach, 
▪ uzyskanie pozytywnej oceny z testu zaliczeniowego (waga oceny z testu zaliczeniowego w ocenie końcowej: 50%)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Longman), Units 1-3. 
Dodatkowe ćwiczenia gramatyczne i leksykalne do omawianych zagadnień.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NJMOD12_W1: </w:t>
      </w:r>
    </w:p>
    <w:p>
      <w:pPr/>
      <w:r>
        <w:rPr/>
        <w:t xml:space="preserve">Student zna podstawowe struktury zdań z zapamiętanymi zwrotami, 
wyrażeniami i formułami. Zna słownictwo dotyczące omawianych tematów, 
zna formę omawianych rodzajów tekstów, zna omawiane zagadnienia 
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lekcji, ▪ prace domowe , ▪ krótkie prace kontrolne 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NJMOD12_U1: </w:t>
      </w:r>
    </w:p>
    <w:p>
      <w:pPr/>
      <w:r>
        <w:rPr/>
        <w:t xml:space="preserve">Pisanie: Student potrafi napisać krótkie i proste notatki lub wiadomości, 
wynikające z doraźnych potrzeb. Potrafi napisać prosty list prywatny, np. 
dziękując komuś za coś. 
Czytanie: Student potrafi czytać bardzo proste, krótkie teksty. Potrafi znaleźć 
konkretne, przewidywalne informacje w prostych tekstach, dotyczących życia 
codziennego, takich jak ogłoszenia, reklamy, prospekty, karty dań, rozkłady 
jazdy. Rozumie proste, krótkie listy prywatne. Rozumie proste instrukcje 
obsługi sprzętu codziennego użytku, np. aparatu telefonicznego. 
Mówienie: Student potrafi brać udział w zwykłej, typowej rozmowie 
wymagającej prostej i bezpośredniej wymiany informacji na znane mu 
tematy. Potrafi sobie poradzić w bardzo krótkich rozmowach towarzyskich, 
nawet jeśli nie rozumie wystarczająco dużo, by samemu podtrzymać 
rozmowę. 
Słuchanie: Student potrafi zrozumieć najczęściej używane słowa, związane ze 
sprawami dla niego ważnym (np. podstawowe informacje dotyczące jego 
samego i jego rodziny, zakupów, miejsca i regionu zamieszkania, 
zatrudnienia). Rozumie sens zawarty w krótkich, prostych komunikatach i 
ogłoszeniach.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E1_U03, E1_U06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NJMOD12_U2: </w:t>
      </w:r>
    </w:p>
    <w:p>
      <w:pPr/>
      <w:r>
        <w:rPr/>
        <w:t xml:space="preserve">Słuchanie: Student potrafi zrozumieć najczęściej używane słowa, związane ze sprawami dla niego ważnym (np. podstawowe informacje dotyczące jego samego i jego rodziny, zakupów, miejsca i regionu zamieszkania, zatrudnienia). Rozumie sens zawarty w krótkich, prostych komunikatach i ogłoszeniach.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NJMOD12_K1: </w:t>
      </w:r>
    </w:p>
    <w:p>
      <w:pPr/>
      <w:r>
        <w:rPr/>
        <w:t xml:space="preserve">Student jest w stanie radzić sobie w bardzo krótkich rozmowach 
towarzyskich. Potrafi używać codziennych form grzecznościowych przy 
powitaniach lub pożegnaniach i zwracaniu się do innych osób. Potrafi 
pracować w grupie, przyjmując w niej różne role.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2024-05-03T17:09:53+02:00</dcterms:created>
  <dcterms:modified xsi:type="dcterms:W3CDTF">2024-05-03T17:09:53+02:00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