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wykład – 30 godz.,
b) laboratorium – 15 godz.,
c) konsultacje – 10 godz.
2. Praca własna studenta – 20 godzin, w tym:
a) 10 godz. – przygotowywanie się do laboratoriów i wykładów,
b) 10 godz. –przygotowywanie się do egzaminu.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
a) wykład – 30 godz.,
b) laboratoria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kodu komercyjnego do symulacji prostych zjawisk 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 sprawdziany z teorii,  punktowy system oceny pracy i postępów studenta na zajęciach laboratoryjnych, indywidualny projekt semestralny. 
Na zakończenie semestru 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Hirsch, Charles, Numerical computation of internal and external flows, 2007.
2. Versteeg, Henk Kaarle, An introduction to computational fluid dynamics, 2007.
Dodatkowa literatura: materiały na stronie http://c-cfd.meil.pw.edu.pl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ML.NK348_W1: </w:t>
      </w:r>
    </w:p>
    <w:p>
      <w:pPr/>
      <w:r>
        <w:rPr/>
        <w:t xml:space="preserve">Zna podstawowe modele i równania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E2_U20,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ML.NK348_U3: </w:t>
      </w:r>
    </w:p>
    <w:p>
      <w:pPr/>
      <w:r>
        <w:rPr/>
        <w:t xml:space="preserve">Potrafi, wykorzystując odpowiedni pakiet inżynierski, przygotować siatkę obliczeniową dla prostego zagadnienia przepływowego.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ML.NK348_K1: </w:t>
      </w:r>
    </w:p>
    <w:p>
      <w:pPr/>
      <w:r>
        <w:rPr/>
        <w:t xml:space="preserve">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E2_K04,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2026-08-20T04:59:18+02:00</dcterms:created>
  <dcterms:modified xsi:type="dcterms:W3CDTF">2026-08-20T04:59:18+02:00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