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a) wykład - 30 godz.;
b) ćwiczenia - 15 godz.;
c) konsultacje - 2 godz.
2. Praca własna - 55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c) studiowanie literatury - 25 godz.
RAZEM: 102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- 47 godzin,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systemów zarządzania ciągłą zdatnością do lotu, znajomość prawnych wymogów (EASA, FAA) oraz system zarządzania bezpieczeństwem, sposoby minimalizacji ryzyka powstawania uszkodzeń eksploatacyjnych i rozwój metodyk prewencyjnych zgodnie z filozofią ciągłego doskonalenia.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zostaną przepisy wykonawcze Part M i Part 145. Przedstawione zostaną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Warszawa. 
Dodatkowa literatura: materiały na stronach: http://www.easa.eu.int/, http://www.ulc.gov.pl/ , http://www.ntsb.gov/, http:// www.ndt.net/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LiK2_W13, LiK2_W15, LiK2_W19, LiK2_W20, LiK2_W21,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T2A_W05, T2A_W06,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ML.NK496_U1: </w:t>
      </w:r>
    </w:p>
    <w:p>
      <w:pPr/>
      <w:r>
        <w:rPr/>
        <w:t xml:space="preserve">							Potrafi opracować dokumentację zarządzania ciągłą zdatnością do lotu w aspekcie wymogów prawnych.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ML.NK496_U2: </w:t>
      </w:r>
    </w:p>
    <w:p>
      <w:pPr/>
      <w:r>
        <w:rPr/>
        <w:t xml:space="preserve">							Zna zasady bezpieczeństwa pracy w jednostkach eksploatujących sprzęt lotniczy.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2024-05-07T16:06:52+02:00</dcterms:created>
  <dcterms:modified xsi:type="dcterms:W3CDTF">2024-05-07T16:06:52+02:00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