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150, w tym:
1. Liczba godzin wymagających bezpośredniego kontaktu z opiekunem: 40, w tym:
a) spotkania i konsultacje - 35 godz.
b) zaliczenie przedmiotu - 5 godz.
2. Liczba godzin pracy własnej: 110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wykonywania zaawansowanego projektu, przede wszystkim dzięki pracy własnej, z niewielką pomocą prowadzącego. W szczególności rozwiązania postawionego problemu, doboru literatury, metod badawczych, przedstawienia i krytycznej analizy wyników.  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odpowiednie wyodrębnienie zadania, analiza literatury, rozwiązanie zadania i jego pisemne przedstawienie.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Tematykę pracy przejściowej ustala student w porozumieniu ze swoim opiekunem indywidualnym.
Tematyka musi być zgodna z kierunkiem i specjalnością studiów wybranymi przez studenta.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ML.NK491_W1: </w:t>
      </w:r>
    </w:p>
    <w:p>
      <w:pPr/>
      <w:r>
        <w:rPr/>
        <w:t xml:space="preserve">Posiada poszerzoną wiedzę na wybrany temat w ramach kierunku.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ML.NK491_U1: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ML.NK491_U2: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T2A_U16</w:t>
      </w:r>
    </w:p>
    <w:p>
      <w:pPr>
        <w:keepNext w:val="1"/>
        <w:spacing w:after="10"/>
      </w:pPr>
      <w:r>
        <w:rPr>
          <w:b/>
          <w:bCs/>
        </w:rPr>
        <w:t xml:space="preserve">Efekt ML.NK491_U3: </w:t>
      </w:r>
    </w:p>
    <w:p>
      <w:pPr/>
      <w:r>
        <w:rPr/>
        <w:t xml:space="preserve">Potrafi rozwiązać proste zadanie z zakresu lotnictwa i kosmonautyki korzystając z pomocy opiekuna.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LiK2_U11, LiK2_U12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T2A_U12</w:t>
      </w:r>
    </w:p>
    <w:p>
      <w:pPr>
        <w:keepNext w:val="1"/>
        <w:spacing w:after="10"/>
      </w:pPr>
      <w:r>
        <w:rPr>
          <w:b/>
          <w:bCs/>
        </w:rPr>
        <w:t xml:space="preserve">Efekt ML.NK491_U4: </w:t>
      </w:r>
    </w:p>
    <w:p>
      <w:pPr/>
      <w:r>
        <w:rPr/>
        <w:t xml:space="preserve">Potrafi krytycznie ustosunkować się do wyników uzyskanych w trakcie rozwiązywania problemu.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LiK2_U15, LiK2_U16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T2A_U15, T2A_U16</w:t>
      </w:r>
    </w:p>
    <w:p>
      <w:pPr>
        <w:keepNext w:val="1"/>
        <w:spacing w:after="10"/>
      </w:pPr>
      <w:r>
        <w:rPr>
          <w:b/>
          <w:bCs/>
        </w:rPr>
        <w:t xml:space="preserve">Efekt ML.NK491_U5: </w:t>
      </w:r>
    </w:p>
    <w:p>
      <w:pPr/>
      <w:r>
        <w:rPr/>
        <w:t xml:space="preserve">Potrafi samodzielnie przygotować sprawozdanie z pracy oraz w rozmowie z prowadzącym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LiK2_U03, LiK2_U07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ML.NK491_K1: </w:t>
      </w:r>
    </w:p>
    <w:p>
      <w:pPr/>
      <w:r>
        <w:rPr/>
        <w:t xml:space="preserve">Potrafi myśleć w sposób kreatywny samodzielnie proponując sposób rozwiązania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postępu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LiK2_K01, LiK2_K04, LiK2_K06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T2A_K04,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2026-05-30T00:43:43+02:00</dcterms:created>
  <dcterms:modified xsi:type="dcterms:W3CDTF">2026-05-30T00:43:43+02:00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