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Interoperacyjność systemów teleinformatycznych administracji publicznej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Marian Kowalewski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A2_ISTAP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Forma nakładu pracy studenta (udział w zajęciach, aktywność, przygotowanie sprawozdania, itp.)	;Obciążenie studenta [h]:
Udział w ćwiczeniach	30
Praca własna: 
Studiowanie wskazanej literatury 	30
Sumaryczne obciążenie pracą studenta 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Związki korelacyjne: przedmiot bazuje na zrealizowanych przedmiotach informatycznych w toku studiów I i II stopnia związanych z funkcjonowaniem i bezpieczeństwem systemów teleinformatycznych; pogłębia wiedzę i umiejętności w zakresie współpracy ich funkcjonowania, szczególnie w obszarze świadczonych usług, wymiany danych oraz zarzadzania infrastrukturą informatyczna administracji publicznej.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międzynarodowymi i krajowymi ramami interoperacyjności systemów teleinformatycznych administracji publicznej.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(tematy oraz zagadnienia); Liczba godzin:
1.	WPROWADZENIE DO PROBLEMÓW INTEROPERACYJNOŚCI SYSTEMÓW TELEINFORMATYCZNYCH ADMINISTRACJI PUBLICZNEJ.
Podstawowe określenia. Istota i znaczenie interoperacyjności systemów teleinformatycznych administracji publicznej.	2
2.	EUROPEJSKIE RAMY INTEROPERACYJNOSCI
Wprowadzenie do Europejskich Ram Interoperacyjności – określenia, cele, potrzeby i kontekst. Podstawowe zasady europejskich ram interoperacyjności usług użyteczności publicznej. Konceptualny model usług użyteczności publicznej. Podstawy prawne Europejskich Ram Interoperacyjności.	6
3.	KRAJOWE RAMY INTEROPERACYJNOŚCI
Wprowadzenie do Krajowych Ram Interoperacyjności. Wymagania w zakresie struktur i wymiany danych. Wymagania WCAG. Podstawy prawne Krajowych Ram Interoperacyjności 	6
4.	ZARZĄDZANIE RYZYKIEM INFORMATYCZNYM
Proces zarzadzania ryzykiem informatycznym. Identyfikacja i szacowanie ryzyka. Monitorowanie ryzyka. Postepowanie z ryzykiem. Podstawy normalizacyjne zarzadzania ryzykiem 	4
5.	ZARZĄDZANIE BEZPIECZEŃSTWEM SYSTEMÓW TELEINFORMATYCZNYCH ADMINISTRACJI PUBLICZNEJ
Proces zarzadzania bezpieczeństwem informacji. System Zarzadzania bezpieczeństwem informacji. Modele i polityki bezpieczeństwa informacji organizacji. Podstawy normalizacyjne zarzadzania bezpieczeństwem informatycznym.	4
6.	ZARZADZANIE USŁUGAMI SYSTEMÓW INFORMATYCZNYCH ADMINISTRACJI PUBLICZNEJ 
Katalog usług. Proces zarzadzania usługami informatycznymi. Zasady świadczenia usług informatycznych administracji publicznej. Podstawy normalizacyjne zarządzania usługami systemów informatycznych. 	4
7.	WDRAŻANIE KRAJOWYCH RAM INTEROPERACYJNOŚCI
Koncepcja wdrażania Krajowych Ram Interoperacyjności. Audyt infrastruktury informatycznej. Podstawy normalizacyjne audytu infrastruktury informatycznej. Procedury wdrożeniowe.	4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i warunki zaliczenia:
Podstawą zaliczenia przedmiotu jest uzyskanie pozytywnej oceny w toku ćwiczeń.  
Ocena za przedmiot:
Ocena: Student, który zaliczył przedmiot (moduł) wie / umie / potrafi:
3.0	Interpretować uzyskaną wiedzę w zakresie podstawowym. Nie wykazuje samodzielności w realizacji zadań. Posiada wiedzę i podstawowe umiejętności z przedmiotu na poziomie dostatecznym.
3.5	Opisać i interpretować treści programowe. Nie wykazuje w pełni  inicjatywy. Posiada wiedzę i umiejętności z przedmiotu na poziomie dość dobrym objętych programem kształcenia. 
4.0	Wyjaśnić i rozwiązać stawiane przed nim problemy, formułuje tezy i rozwiązuje zadania. Średnio zaangażowany w proces dydaktyczny. Prezentuje właściwą postawę etyczną. Opanował wiedzę i umiejętności z przedmiotu na średnim poziomie objętych program kształcenia.
4.5	Klasyfikować, porównać i analizować omawiane problemy, zjawiska i procesy. W sposób pełny i rzeczowy uzasadnia swoje stanowisko. Aktywnie uczestniczy w procesie dydaktycznym. Prezentuje nienaganną postawę etyczną. Prezentuje wysoki poziom wiedzy i umiejętności objętych programem kształcenia.
5.0	W sposób pełny i rzeczowy wyjaśnić i ocenić określone zjawisko, oraz uzasadnić swoje stanowisko. Stosuje prawidłową i skuteczną argumentację. Z zaangażowaniem realizuje proces dydaktyczny. Jest kreatywny i potrafi podejmować decyzje. Prezentuje nienaganną postawę etyczną. Prezentuje bardzo wysoki poziom wiedzy i umiejętności objętych programem kształcenia.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 i pomoce naukowe
Literatura podstawowa:
1.	Gałach Adam.: Krajowe ramy interoperacyjności. Systemy informatyczne w administracji publicznej, Wydawnictwo C.H.Beck, Warszawa 2015
2.	Kowalewski J., Kowalewski M., Polityka Bezpieczeństwa Informacji w praktyce, Presscom, Wrocław 2014 
3.	Liderman K.: Analiza ryzyka informacji w systemach komputerowych, PWN, Warszawa 2008
4.	Molski M., Łacheta M.: Przewodnik audytora systemów informatycznych, Helion, Gliwice 2007
5.	Europejskie Ramy Interoperacyjności, Komisja Europejska, Bruksela 16.12.2010
6.	Krajowe Ramy Interoperacyjności. Rozporządzenie Rady Ministrów w sprawie Krajowych Ram Interoperacyjności, minimalnych wymagań dla rejestrów publicznych i wymiany informacji w postaci elektronicznej oraz minimalnych wymagań dla systemów teleinformatycznych.  
Literatura uzupełniająca:
1.	Białas A.: Bezpieczeństwo informacji i usług w nowoczesnej instytucji i firmie, WNT, Warszawa, 2008
2.	Bral W.: Obieg i ochrona dokumentów w zarządzaniu jakością, środowiskiem i bezpieczeństwem informacji, Difin 2008
3.	Kowalewski M. i inni, Praca zbiorowa, Modele zagrożeń aglomeracji miejskiej wraz z systemem zarządzania kryzysowego na przykładzie m. st. Warszawy, rozdziały dotyczące zagrożeń i architektury systemu łączności, WAT, Warszawa 2009
4.	Kowalewski M. i inni, Perspektywiczne  sieci i usługi komunikacji elektronicznej na potrzeby bezpieczeństwa i zarządzania kryzysowego, IŁ-PIB, Warszawa 2010
5.	Kowalewski M. i inni, Perspektywiczne  sieci i usługi komunikacji elektronicznej na potrzeby bezpieczeństwa i zarządzania kryzysowego, IŁ-PIB, Warszawa 2010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Zna i rozumie podstawowe pojęcia, terminologię stosowaną w obszarze bezpieczeństwa informacji i interoperacyjności systemów teleinformatycznych administracji publicznej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Wystąpienia w toku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S2A_W06, S2A_W09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Zna treści aktów prawnych dotyczących europejskich i krajowych ram interoperacyjności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Wystąpienia w toku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S2A_W06, S2A_W09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Ma podstawową wiedzę dotyczącą wymagań i zasad stosowania europejskich i krajowych ram interoperacyjności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Wystąpienia w toku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S2A_W06, S2A_W09</w:t>
      </w:r>
    </w:p>
    <w:p>
      <w:pPr>
        <w:keepNext w:val="1"/>
        <w:spacing w:after="10"/>
      </w:pPr>
      <w:r>
        <w:rPr>
          <w:b/>
          <w:bCs/>
        </w:rPr>
        <w:t xml:space="preserve">Efekt W_04: </w:t>
      </w:r>
    </w:p>
    <w:p>
      <w:pPr/>
      <w:r>
        <w:rPr/>
        <w:t xml:space="preserve">Zna problemy zarzadzania zasobami i usługami teleinformatycznymi administracji publicznej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Wystąpienia w toku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S2A_W06, S2A_W09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interpretować i stosować wymagania oraz zalecenia wskazane w europejskich i krajowych ramach interoperacyjności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Wystąpienia w toku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S2A_U04, S2A_U06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Potrafi interpretować  regulacje prawne i standaryzacyjne w zakresie europejskich i krajowych ram interoperacyjności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Wystąpienia w toku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S2A_U05, S2A_U06, S2A_U07, S2A_U08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Jest świadomy odpowiedzialności w zakresie stosowania wymagań i regulacji prawnych europejskich i krajowych ram interoperacyjności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Wystąpienia w toku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S2A_K03, S2A_K04, S2A_K06, S2A_K07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Jest świadomy konieczności wdrożeń oraz stosowania w praktyce europejskich i krajowych ram interoperacyjności systemów teleinformatycznych administracji publicznej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Wystąpienia w toku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S2A_K03, S2A_K04, S2A_K06,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2024-04-29T07:59:37+02:00</dcterms:created>
  <dcterms:modified xsi:type="dcterms:W3CDTF">2024-04-29T07:59:37+02:00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