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Obowiązkowe/specjalizacja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15
Praca własna studenta: 
przygotowanie do zajęć	20
czytanie wskazanej literatury 	20
przygotowanie do sprawdzianu	20
Sumaryczne obciążenie pracą studenta	75 h 
Punkty ECTS za przedmiot (moduł)	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godz.), w tym praca na  ćwiczeniach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	15
Praca własna studenta: 
przygotowanie do sprawdzianu	30
Sumaryczne obciążenie pracą studenta	45 h 
Punkty ECTS za przedmiot (moduł)	 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kierunkową i rozwija umiejętności systemowego postrzegania bezpieczeństwa narodowego. Wykorzystuje wiedzę z przedmiotu: Teoria bezpieczeństwa, Prawo administracyjne, Nauka o administracji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specjalizacyjne 30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Przyswojenie pojęć i poznanie procesów związanych z powstawaniem i rozwojem sytuacji kryzysowych. Poznanie struktur organizacyjnych i istoty zarządzania kryzysowego w państwie. Zapoznanie się z etapami zarządzania kryzysowego oraz z lokalnymi i regionalnymi organami zarządzania kryzysowego i ich funkcjonowaniem.  Student po zaliczeniu przedmiotu powinien umieć zidentyfikować przyczyny powstawania sytuacji  kryzysowych, znać powstawanie procedur zachowań w sytuacjach kryzysowych oraz posiadać wiedzę umożliwiającą planowanie i kierowania akcjami w sytuacjach kryzysowych na lokalnych szczeblach administracji publicznej.
Ćwiczenia dotyczą najważniejszych problemów, wyjaśnią kwestie teoretyczne (system pojęć) oraz stanowią wprowadzenie do studiowania szerszych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Kryzys i sytuacja kryzysowa. Prawne aspekty zarządzania kryzysowego. 	1
2.	Zakres, zadania i podstawowe kategorie zarządzania kryzysowego.	1
3.	Zarządzanie kryzysowe w ujęciu sekwencji procesów zarządzania.	1
4.	Klęski żywiołowe i ich skutki dla ludności, mienia, infrastruktury i środowiska.	1
5.	Struktury zarządzania kryzysowego. Zadania i kompetencje organów władzy publicznej oraz instytucji i organizacji publicznych w sytuacjach kryzysowych.	1
6.	Standardowe Procedury Operacyjne. Planowania.	1
7.	Zarządzania kryzysowe w ujęciu systemowym.	1
8.	Zarządzanie kryzysowe w jednostkach samorządu terytorialnego.	1
9.	Organizacja i zadania centrów reagowania w gminach oraz centrum zarządzania kryzysowego w powiecie i w województwie.	1
10.	Siły i środki gminnego zespołu reagowania w czasie klęski żywiołowej.	1
11.	Planowanie i kierowanie akcją przez gminny zespół reagowania w sytuacji kryzysowej.	1
12.	Elementy topografii i terenoznawstwa. Charakterystyka systemów UTM.	1
13.	Komunikacja z mediami w zarządzaniu kryzysowym.	1
14.	Udział obywateli. Świadomość społeczna.	1
15.	Zaliczenie	 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aktywność na ćwiczeniach, rozwiązanie zadanego problemów w zespole i prezentacja wyników w trakcie ćwiczeń, przygotowanie w zespole projektu zaliczeniowego oraz uzyskanie pozytywnych ocen z testu. 
Ćwiczenia kończą się przygotowaniem projektu zaliczeniowego oraz testem podsumowującym, który obejmuje wiedzę prezentowaną w trakcie zajęć oraz w zalecanej literatury. 
Całość efektów w zakresie wiedzy, umiejętności i kompetencji sprawdzane są poprzez rozwiązanie zadanego problemów w zespole i prezentacja wyników w trakcie ćwiczeń, przygotowanie w zespole projektu zaliczeniowego oraz test podsumowujący.
Ocena:	Student, który zaliczył przedmiot (moduł) wie / umie / potrafi:
3.0	Po ukierunkowaniu pojmuje i orientuje się w treściach programowych. Nie wykazuje samodzielności w realizacji zadań. Posiada elementarną wiedzę i podstawowe umiejętności z przedmiotu w zakresie 50-60% programu.
3.5	Opisuje i interpretuje treści programowe.  Nie wykazuje inicjatywy. Posiada wiedzę i umiejętności z przedmiotu w zakresie 61-70% programu..
4.0	Wyjaśnia i rozwiązuje stawiane przed nim problemy, formułuje tezy i rozwiązuje zadania. Średnio zaangażowany w proces dydaktyczny. Prezentuje nienaganną postawę etyczną. Opanował wiedzę i umiejętności z przedmiotu na średnim poziomie w zakresie 71-80% programu.
4.5	Klasyfikuje, porównuje i analizuje omawiane zjawiska i procesy.  W sposób pełny i rzeczowy uzasadnia swoje stanowisko. Aktywnie uczestniczy w procesie dydaktycznym. Prezentuje nienaganną postawę etyczną. Prezentuje wysoki poziom wiedzy i umiejętności w zakresie 81-90% programu. 
5.0	W sposób pełny i rzeczowy potrafi wyjaśnić i ocenić określone zjawisko, oraz uzasadnić swoje stanowisko. Stosuje prawidłową i skuteczną argumentację. Aktywnie i z zaangażowaniem realizuje proces dydaktyczny, oraz zaplanowane działania. Jest kreatywny i decyzyjny. Prezentuje nienaganną postawę etyczną.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Sienkiewicz-Małyjurek, F. R. Krynojewski, Zarządzanie kryzysowe w administracji publicznej. Warszawa 2010.
R. Grocki, Zarządzanie kryzysowe. Dobre praktyk.. Warszawa 2012.
E. Nowak, Zarządzanie kryzysowe w sytuacjach zagrożeń niemilitarnych.  Warszawa 2007.
Nowe wyzwania i wykorzystanie współczesnej nauki w zarzadzaniu kryzysowym. red. E. Sobczak, Warszawa 2010
Bezpieczeństwo wewnętrzne w działaniach terenowej administracji publicznej. red. A. Chajbowicz, T. Kocowski, Wrocław 2009.
M. Smaga, Administracja publiczna w czasie klęski żywiołowej. Kraków 2004.
J. Ziarko, J. Walas-Trębacz, Podstawy zarządzania kryzysowego. Część 1. Zarządzanie kryzysowe w administracji publicznej. Kraków 2010.
L. Owczarek, M. Paszcza, Zarządzanie kryzysowe w samorządzie; planowanie, organizacja, procedury. Warszawa 2011
Źródła prawa:
Ustawa o samorządzie powiatowym. 
Ustawa o samorządzie gminnym. 
Ustawa o samorządzie wojewódzkim
Ustawa o zarządzaniu kryzysowym. 
Ustawa o stanie klęski żywiołowej. 
Ustawa o powszechnym obowiązku obrony Rzeczypospolitej Polskiej. 
Ustawa o ochronie przeciwpożarowej. 
Ustawa – Prawo wodne.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rodzajach struktur i instytucji zarzadzania kryzysowego, zna i rozumie podstawowe pojęcia, terminologię i zasady z zakresu zarządzania kryzysowego, ma wiedzę o normach i regułach prawnych, organizacyjnych moralnych i etycznych leżących u podstaw funkcjonowania systemu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wiedze o relacjach i procedurach zarzadzania kryzysowego w skali lokalnej , krajowej, europejskiej i międzynarodowej ma uporządkowaną i podbudowaną teoretycznie wiedzę ogólną obejmującą kluczowe zagadnienia z zakresu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i narzędzia w tym techniki pozyskiwania danych i informacji niezbędnych do prawidłowego zarządzania kryzysowego, rozumie i potrafi opisać struktury i instytucje społeczne zarządzania kryzysowego oraz procesy między nimi zachodzące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najnowsze osiągnięcia naukowe odnoszące się do teorii bezpieczeństwa 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 rozumie podstawowe problemy techniki pojawiające się w ramach funkcjonowania administracji publicznej kluczowe w zakresie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w zakresie funkcjonowania państwa, społeczności lokalnych i regionalnych oraz zagrożeń w nich powstających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Rozumie zasady funkcjonowania państwa i jego organów w sytuacji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podstawową wiedzę teoretyczną i pozyskiwać dane do analizowania konkretnych procesów i zjawisk związanych z zarządzaniem kryzysowym.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prognozować procesy i zjawiska społeczne i prawne dotyczące zarzadzania kryzysowego z wykorzystaniem standardowych metod i narzędzi w zakresie bezpieczeństwa narodowego; analizuje proponowane rozwiązania konkretnych problemów i potrafi zaproponować w tym zakresie odpowiednie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postrzegać problemy społeczne i techniczne w całej złożoności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myśleć krytycznie, umie formułować strategię działań i ją wdrażać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Opisuje i interpretuje zjawiska społeczne, w szczególności kryzysowe, w ich kontekście geograficznym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Umie postrzegać złożoność problemów sytuacji kryzysowych, ich przyczyny i skutki społeczne, prawne i techniczne w całej złożoności, z uwzględnieniem wielu uwarunkowań społecznych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służące realizacji określonych przez siebie lub innych zadań w zakresie zarządzania kryzysowego; świadomie analizuje zjawiska społeczne w obszarze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Prawidłowo identyfikuje i rozstrzyga dylematy związane z zarządzaniem kryzysowym; potrafi odpowiednio określić priorytety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zdolność do aktywnego uczestnictwa w życiu społecznym w wymiarze lokalnym i regionalnym w obszarze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Wykazuje się inicjatywą, elastycznością i samodzielnością - jako podstawami przygotowania i podejmowania decyzji w sytuacjach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>Umie stosować zasady i procedury pracy zespołowej w zespołach zarządzania kryzysowego na szczeblu gminy, powiatu i województwa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K_06: </w:t>
      </w:r>
    </w:p>
    <w:p>
      <w:pPr/>
      <w:r>
        <w:rPr/>
        <w:t xml:space="preserve">Posiada umiejętności zastosowania procedur rozwiązywania sytuacji konfliktowych w praktyce, z wykorzystaniem nabytej wiedzy społecznej, prawnej 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2025-12-24T17:55:32+01:00</dcterms:created>
  <dcterms:modified xsi:type="dcterms:W3CDTF">2025-12-24T17:55:32+01:00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