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kryzysowe w organizacjach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Obowiązkowe/specjalizacja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A13_ZKO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15
Praca własna studenta: 
przygotowanie do zajęć	20
czytanie wskazanej literatury 	20
przygotowanie do sprawdzianu	20
Sumaryczne obciążenie pracą studenta	75 h 
Punkty ECTS za przedmiot (moduł)	 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(19 godz.), w tym praca na  ćwiczeniach 15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	15
Praca własna studenta: 
przygotowanie do sprawdzianu	30
Sumaryczne obciążenie pracą studenta	45 h 
Punkty ECTS za przedmiot (moduł)	 1,8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pogłębia wiedzę kierunkową i rozwija umiejętności systemowego postrzegania bezpieczeństwa narodowego. Wykorzystuje wiedzę z przedmiotu: Teoria bezpieczeństwa, Prawo administracyjne, Nauka o administracji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specjalizacyjne 30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Przyswojenie pojęć i poznanie procesów związanych z powstawaniem i rozwojem sytuacji kryzysowych. Poznanie struktur organizacyjnych i istoty zarządzania kryzysowego w państwie. Zapoznanie się z etapami zarządzania kryzysowego oraz z lokalnymi i regionalnymi organami zarządzania kryzysowego i ich funkcjonowaniem.  Student po zaliczeniu przedmiotu powinien umieć zidentyfikować przyczyny powstawania sytuacji  kryzysowych, znać powstawanie procedur zachowań w sytuacjach kryzysowych oraz posiadać wiedzę umożliwiającą planowanie i kierowania akcjami w sytuacjach kryzysowych na lokalnych szczeblach administracji publicznej.
Ćwiczenia dotyczą najważniejszych problemów, wyjaśnią kwestie teoretyczne (system pojęć) oraz stanowią wprowadzenie do studiowania szerszych problemów.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Kryzys i sytuacja kryzysowa. Prawne aspekty zarządzania kryzysowego. 	1
2.	Zakres, zadania i podstawowe kategorie zarządzania kryzysowego.	1
3.	Zarządzanie kryzysowe w ujęciu sekwencji procesów zarządzania.	1
4.	Klęski żywiołowe i ich skutki dla ludności, mienia, infrastruktury i środowiska.	1
5.	Struktury zarządzania kryzysowego. Zadania i kompetencje organów władzy publicznej oraz instytucji i organizacji publicznych w sytuacjach kryzysowych.	1
6.	Standardowe Procedury Operacyjne. Planowania.	1
7.	Zarządzania kryzysowe w ujęciu systemowym.	1
8.	Zarządzanie kryzysowe w jednostkach samorządu terytorialnego.	1
9.	Organizacja i zadania centrów reagowania w gminach oraz centrum zarządzania kryzysowego w powiecie i w województwie.	1
10.	Siły i środki gminnego zespołu reagowania w czasie klęski żywiołowej.	1
11.	Planowanie i kierowanie akcją przez gminny zespół reagowania w sytuacji kryzysowej.	1
12.	Elementy topografii i terenoznawstwa. Charakterystyka systemów UTM.	1
13.	Komunikacja z mediami w zarządzaniu kryzysowym.	1
14.	Udział obywateli. Świadomość społeczna.	1
15.	Zaliczenie	 1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aktywność na ćwiczeniach, rozwiązanie zadanego problemów w zespole i prezentacja wyników w trakcie ćwiczeń, przygotowanie w zespole projektu zaliczeniowego oraz uzyskanie pozytywnych ocen z testu. 
Ćwiczenia kończą się przygotowaniem projektu zaliczeniowego oraz testem podsumowującym, który obejmuje wiedzę prezentowaną w trakcie zajęć oraz w zalecanej literatury. 
Całość efektów w zakresie wiedzy, umiejętności i kompetencji sprawdzane są poprzez rozwiązanie zadanego problemów w zespole i prezentacja wyników w trakcie ćwiczeń, przygotowanie w zespole projektu zaliczeniowego oraz test podsumowujący.
Ocena:	Student, który zaliczył przedmiot (moduł) wie / umie / potrafi:
3.0	Po ukierunkowaniu pojmuje i orientuje się w treściach programowych. Nie wykazuje samodzielności w realizacji zadań. Posiada elementarną wiedzę i podstawowe umiejętności z przedmiotu w zakresie 50-60% programu.
3.5	Opisuje i interpretuje treści programowe.  Nie wykazuje inicjatywy. Posiada wiedzę i umiejętności z przedmiotu w zakresie 61-70% programu..
4.0	Wyjaśnia i rozwiązuje stawiane przed nim problemy, formułuje tezy i rozwiązuje zadania. Średnio zaangażowany w proces dydaktyczny. Prezentuje nienaganną postawę etyczną. Opanował wiedzę i umiejętności z przedmiotu na średnim poziomie w zakresie 71-80% programu.
4.5	Klasyfikuje, porównuje i analizuje omawiane zjawiska i procesy.  W sposób pełny i rzeczowy uzasadnia swoje stanowisko. Aktywnie uczestniczy w procesie dydaktycznym. Prezentuje nienaganną postawę etyczną. Prezentuje wysoki poziom wiedzy i umiejętności w zakresie 81-90% programu. 
5.0	W sposób pełny i rzeczowy potrafi wyjaśnić i ocenić określone zjawisko, oraz uzasadnić swoje stanowisko. Stosuje prawidłową i skuteczną argumentację. Aktywnie i z zaangażowaniem realizuje proces dydaktyczny, oraz zaplanowane działania. Jest kreatywny i decyzyjny. Prezentuje nienaganną postawę etyczną. Prezentuje bardzo wysoki poziom wiedzy i umiejętności w zakresie 91-100% programu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Sienkiewicz-Małyjurek, F. R. Krynojewski, Zarządzanie kryzysowe w administracji publicznej. Warszawa 2010.
R. Grocki, Zarządzanie kryzysowe. Dobre praktyk.. Warszawa 2012.
E. Nowak, Zarządzanie kryzysowe w sytuacjach zagrożeń niemilitarnych.  Warszawa 2007.
Nowe wyzwania i wykorzystanie współczesnej nauki w zarzadzaniu kryzysowym. red. E. Sobczak, Warszawa 2010
Bezpieczeństwo wewnętrzne w działaniach terenowej administracji publicznej. red. A. Chajbowicz, T. Kocowski, Wrocław 2009.
M. Smaga, Administracja publiczna w czasie klęski żywiołowej. Kraków 2004.
J. Ziarko, J. Walas-Trębacz, Podstawy zarządzania kryzysowego. Część 1. Zarządzanie kryzysowe w administracji publicznej. Kraków 2010.
L. Owczarek, M. Paszcza, Zarządzanie kryzysowe w samorządzie; planowanie, organizacja, procedury. Warszawa 2011
Źródła prawa:
Ustawa o samorządzie powiatowym. 
Ustawa o samorządzie gminnym. 
Ustawa o samorządzie wojewódzkim
Ustawa o zarządzaniu kryzysowym. 
Ustawa o stanie klęski żywiołowej. 
Ustawa o powszechnym obowiązku obrony Rzeczypospolitej Polskiej. 
Ustawa o ochronie przeciwpożarowej. 
Ustawa – Prawo wodne.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o rodzajach struktur i instytucji zarzadzania kryzysowego, zna i rozumie podstawowe pojęcia, terminologię i zasady z zakresu zarządzania kryzysowego, ma wiedzę o normach i regułach prawnych, organizacyjnych moralnych i etycznych leżących u podstaw funkcjonowania systemu zarządzania kryzysowego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wiedze o relacjach i procedurach zarzadzania kryzysowego w skali lokalnej , krajowej, europejskiej i międzynarodowej ma uporządkowaną i podbudowaną teoretycznie wiedzę ogólną obejmującą kluczowe zagadnienia z zakresu zarządzania kryzysowego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metody i narzędzia w tym techniki pozyskiwania danych i informacji niezbędnych do prawidłowego zarządzania kryzysowego, rozumie i potrafi opisać struktury i instytucje społeczne zarządzania kryzysowego oraz procesy między nimi zachodzące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najnowsze osiągnięcia naukowe odnoszące się do teorii bezpieczeństwa narodowego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Zna i rozumie podstawowe problemy techniki pojawiające się w ramach funkcjonowania administracji publicznej kluczowe w zakresie zarządzania kryzysowego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W_06: </w:t>
      </w:r>
    </w:p>
    <w:p>
      <w:pPr/>
      <w:r>
        <w:rPr/>
        <w:t xml:space="preserve">Ma wiedzę w zakresie funkcjonowania państwa, społeczności lokalnych i regionalnych oraz zagrożeń w nich powstających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W_07: </w:t>
      </w:r>
    </w:p>
    <w:p>
      <w:pPr/>
      <w:r>
        <w:rPr/>
        <w:t xml:space="preserve">Rozumie zasady funkcjonowania państwa i jego organów w sytuacji zagrożenia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wykorzystać podstawową wiedzę teoretyczną i pozyskiwać dane do analizowania konkretnych procesów i zjawisk związanych z zarządzaniem kryzysowym.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prognozować procesy i zjawiska społeczne i prawne dotyczące zarzadzania kryzysowego z wykorzystaniem standardowych metod i narzędzi w zakresie bezpieczeństwa narodowego; analizuje proponowane rozwiązania konkretnych problemów i potrafi zaproponować w tym zakresie odpowiednie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postrzegać problemy społeczne i techniczne w całej złożoności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myśleć krytycznie, umie formułować strategię działań i ją wdrażać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Opisuje i interpretuje zjawiska społeczne, w szczególności kryzysowe, w ich kontekście geograficznym i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U_06: </w:t>
      </w:r>
    </w:p>
    <w:p>
      <w:pPr/>
      <w:r>
        <w:rPr/>
        <w:t xml:space="preserve">Umie postrzegać złożoność problemów sytuacji kryzysowych, ich przyczyny i skutki społeczne, prawne i techniczne w całej złożoności, z uwzględnieniem wielu uwarunkowań społecznych i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określić priorytety służące realizacji określonych przez siebie lub innych zadań w zakresie zarządzania kryzysowego; świadomie analizuje zjawiska społeczne w obszarze zarządzania kryzysowego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Prawidłowo identyfikuje i rozstrzyga dylematy związane z zarządzaniem kryzysowym; potrafi odpowiednio określić priorytety zarządzania kryzysowego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Wykazuje zdolność do aktywnego uczestnictwa w życiu społecznym w wymiarze lokalnym i regionalnym w obszarze zarządzania kryzysowego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Wykazuje się inicjatywą, elastycznością i samodzielnością - jako podstawami przygotowania i podejmowania decyzji w sytuacjach zagrożenia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K_05: </w:t>
      </w:r>
    </w:p>
    <w:p>
      <w:pPr/>
      <w:r>
        <w:rPr/>
        <w:t xml:space="preserve">Umie stosować zasady i procedury pracy zespołowej w zespołach zarządzania kryzysowego na szczeblu gminy, powiatu i województwa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</w:t>
      </w:r>
    </w:p>
    <w:p>
      <w:pPr>
        <w:keepNext w:val="1"/>
        <w:spacing w:after="10"/>
      </w:pPr>
      <w:r>
        <w:rPr>
          <w:b/>
          <w:bCs/>
        </w:rPr>
        <w:t xml:space="preserve">Efekt K_06: </w:t>
      </w:r>
    </w:p>
    <w:p>
      <w:pPr/>
      <w:r>
        <w:rPr/>
        <w:t xml:space="preserve">Posiada umiejętności zastosowania procedur rozwiązywania sytuacji konfliktowych w praktyce, z wykorzystaniem nabytej wiedzy społecznej, prawnej i technicznej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2024-05-11T12:05:02+02:00</dcterms:created>
  <dcterms:modified xsi:type="dcterms:W3CDTF">2024-05-11T12:05:02+02:00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