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systemu ochrony zdrowia</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A2_APSOZ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
Praca własna: 
przygotowanie do zajęć	70
czytanie wskazanej literatury 	40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rozwija umiejętności, takie jak zdolność do systematycznego i uporządkowanego myślenia, które potrzebne są w nauce dowolnego przedmiotu z zakresu programowego i problemowego kierunku. 
Przedmiot wymaga znajomości podstawowych zagadnień z zakresu teorii prawa oraz wiedzy w zakresie prawa konstytucyjnego, cywilnego, handlowego z elementami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przekrojowe przedstawienie zasad organizacji i funkcjonowania systemu ochrony zdrowia w Polsce. Studenci zapoznają się ze specyfiką regulacji prawnej ochrony zdrowia. 
Ponadto omówione również zostaną zagadnienia dotyczące zadań administracji rządowej i samorządowej w systemie ochrony zdrowia, zasady finansowania ze szczególnym podkreśleniem zadań Narodowego Funduszu Zdrowia. Zasygnalizowane zostaną także zagadnienia dotyczące wykonywania zawodów medycznych oraz praw pacjenta (w tym zadań Rzecznika Praw Pacjenta).</w:t>
      </w:r>
    </w:p>
    <w:p>
      <w:pPr>
        <w:keepNext w:val="1"/>
        <w:spacing w:after="10"/>
      </w:pPr>
      <w:r>
        <w:rPr>
          <w:b/>
          <w:bCs/>
        </w:rPr>
        <w:t xml:space="preserve">Treści kształcenia: </w:t>
      </w:r>
    </w:p>
    <w:p>
      <w:pPr>
        <w:spacing w:before="20" w:after="190"/>
      </w:pPr>
      <w:r>
        <w:rPr/>
        <w:t xml:space="preserve">1.	Zajęcia wprowadzające do tematyki prawa ochrony zdrowia.
2.	Podstawowe pojęcia z zakresu prawa ochrony zdrowia. 
3.	Źródła prawa ochrony zdrowia.
4.	Rola i zadania administracji rządowej w ochronie zdrowia.
5.	Pozycja i zadania samorządu terytorialnego w ochronie zdrowia.
6.	Podmioty lecznicze – ich organizacja, zadania i status.
7.	Finansowanie ze środków publicznych świadczeń opieki zdrowotnej ze szczególnym podkreśleniem zadań i funkcji Narodowego Funduszu Zdrowia.
8.	Agencja Oceny Technologii Medycznych – organizacja i zadania.
9.	Wykonywanie zawodów medycznych - podstawa prawna, zadania i organizacja samorządów.
10.	Odpowiedzialność prawna w ochronie zdrowia.
11.	Charakterystyka praw pacjenta ze szczególnym uwzględnieniem zadań Rzecznika Praw Pacjenta.
</w:t>
      </w:r>
    </w:p>
    <w:p>
      <w:pPr>
        <w:keepNext w:val="1"/>
        <w:spacing w:after="10"/>
      </w:pPr>
      <w:r>
        <w:rPr>
          <w:b/>
          <w:bCs/>
        </w:rPr>
        <w:t xml:space="preserve">Metody oceny: </w:t>
      </w:r>
    </w:p>
    <w:p>
      <w:pPr>
        <w:spacing w:before="20" w:after="190"/>
      </w:pPr>
      <w:r>
        <w:rPr/>
        <w:t xml:space="preserve">Podstawą zaliczenia przedmiotu jest uzyskanie pozytywnej oceny z zaliczenia. Dodatkowe kryterium w postaci uczestnictwa i aktywności podczas zajęć. W przypadku nieobecności, studiujący zobowiązani są do rozliczenia się z treściami merytorycznymi w godzinach konsultacji.
3.0	zna siatkę pojęciową, źródła prawa ochrony zdrowia oraz rozumie budowę i funkcje systemu,
3.5	posiada wiedzę, zna siatkę pojęciową, źródła prawa ochrony zdrowia oraz rozumie budowę i funkcje systemu,
z zastrzeżeniem, że potrafi operować wiedzą na większym poziomie szczegółowości,
4.0	posiada wiedzę, umiejętności i kompetencje takie, jak na ocenę 3,5, a ponadto posiada umiejętności w zakresie interpretacji prawa,
4.5	student posiada wiedzę, umiejętności i kompetencje takie, jak na ocenę 4,0, a ponadto posiada pogłębione umiejętności w zakresie interpretacji prawa i formułowania na tej podstawie wniosków,
5.0	student posiada pełny zakres wiedzy, umiejętności i kompetencji na ocenę 4,5 a ponadto zna zalecaną w tym zakresie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red. M. Dercz, Prawo publiczne. Ochrona zdrowia, ABC Wolters Kluwer business, Warszawa 2013 r.
C. Włodarczyk, S. Paździoch, Systemy zdrowotne. Zarys problematyki, 2001 r. 
2. M. Nesterowicz, Prawo Medyczne, wyd. 10, TNOIK, Toruń 2013 r.
3. Konstytucja Rzeczypospolitej Polskiej z dnia 16 lipca 1997  (Dz.U.1997.78.483 z późn.zm.).  
4. Ustawa z dnia 15 kwietnia 2011 r. o działalności leczniczej. (Dz.U.2015.618).  
5. Ustawa z dnia 27 sierpnia 2004 r. o świadczeniach opieki zdrowotnej finansowanych ze środków publicznych (Dz.U.15.581). 
6. Ustawa z dnia 2 grudnia 2009 r. o izbach lekarskich (Dz.U.15.651). 
7. Ustawa z dnia 5 grudnia 1996 r. o zawodach lekarza i lekarza dentysty (Dz.U.15.464).
8. Ustawa z dnia 15 lipca 2011 r. o zawodach pielęgniarki i położnej (Dz.U.14.1435).
9. Ustawa z dnia 8 września 2006 r. o Państwowym Ratownictwie Medycznym (Dz.U.13.757).
10. Ustawa z dnia 6 listopada 2008 r. o prawach pacjenta i Rzeczniku Praw Pacjenta (Dz.U.09.52.417).
Literatura uzupełniająca:
1. M. Nesterowicz, Ustawa o prawach pacjenta i rzeczniku Praw pacjenta. Komentarz, Instytut Problemów Ochrony Zdrowia, Warszawa 2009 r.
2. C. Włodarczyk, Współczesna polityka zdrowotne. Wybrane zagadnienia, wyd. 2, Wolters Kluwer, Warszawa 2014 r.
3. E. Nojszewska, System ochrony zdrowia w Polsce, Wolters Kluwer, Warszawa 2011 r. 
4. red. T. Mróz, Uwarunkowania systemu opieki zdrowotnej w Polsce, Temida 2, Białystok 2012 r.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metod analizy regulacji prawnych dotyczących sektora ochrony zdrowia w Polsce.</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keepNext w:val="1"/>
        <w:spacing w:after="10"/>
      </w:pPr>
      <w:r>
        <w:rPr>
          <w:b/>
          <w:bCs/>
        </w:rPr>
        <w:t xml:space="preserve">Efekt W_02: </w:t>
      </w:r>
    </w:p>
    <w:p>
      <w:pPr/>
      <w:r>
        <w:rPr/>
        <w:t xml:space="preserve">Ma zaawansowaną wiedzę interdyscyplinarną dotyczącą złożonych procesów i zjawisk zachodzących w systemie ochrony zdrowia, a także zna źródła finansowania zadań z tego zakresu. </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dokonywać syntezy informacji w celu formułowania spójnej i przekonującej argumentacji na rzecz konkretnych rozwiązań.</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w ramach systemu teleinformatycznego znaleźć, uporządkować i wykorzystać zebrane informacje.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etyki i odpowiedzialności związanej z wykonywanym zawodem.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K_02: </w:t>
      </w:r>
    </w:p>
    <w:p>
      <w:pPr/>
      <w:r>
        <w:rPr/>
        <w:t xml:space="preserve">Umie gromadzić, uporządkować i ocenić, a także wykorzystać praktyczne dane zgromadzone w ramach systemów teleinformatycznych, zwłaszcza odnoszących się do funkcjonowania administracji rządowej i samorządowej w obszarze ochrony zdrowia.</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2026-04-20T11:57:13+02:00</dcterms:created>
  <dcterms:modified xsi:type="dcterms:W3CDTF">2026-04-20T11:57:13+02:00</dcterms:modified>
</cp:coreProperties>
</file>

<file path=docProps/custom.xml><?xml version="1.0" encoding="utf-8"?>
<Properties xmlns="http://schemas.openxmlformats.org/officeDocument/2006/custom-properties" xmlns:vt="http://schemas.openxmlformats.org/officeDocument/2006/docPropsVTypes"/>
</file>