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Zagadnienia termodynamiczne w projektowaniu procesowym</w:t>
      </w:r>
    </w:p>
    <w:p>
      <w:pPr>
        <w:keepNext w:val="1"/>
        <w:spacing w:after="10"/>
      </w:pPr>
      <w:r>
        <w:rPr>
          <w:b/>
          <w:bCs/>
        </w:rPr>
        <w:t xml:space="preserve">Koordynator przedmiotu: </w:t>
      </w:r>
    </w:p>
    <w:p>
      <w:pPr>
        <w:spacing w:before="20" w:after="190"/>
      </w:pPr>
      <w:r>
        <w:rPr/>
        <w:t xml:space="preserve">dr inż. Piotr Machniewski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IC.IK412</w:t>
      </w:r>
    </w:p>
    <w:p>
      <w:pPr>
        <w:keepNext w:val="1"/>
        <w:spacing w:after="10"/>
      </w:pPr>
      <w:r>
        <w:rPr>
          <w:b/>
          <w:bCs/>
        </w:rPr>
        <w:t xml:space="preserve">Semestr nominalny: </w:t>
      </w:r>
    </w:p>
    <w:p>
      <w:pPr>
        <w:spacing w:before="20" w:after="190"/>
      </w:pPr>
      <w:r>
        <w:rPr/>
        <w:t xml:space="preserve">4 / rok ak. 2016/2017</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z nauczycielem akademickim wynikające z planu studiów 30 
2. Godziny kontaktowe z nauczycielem akademickim w ramach konsultacji 4 
3. Godziny kontaktowe z nauczycielem akademickim w ramach zaliczeń i egzaminów 5 
4. Przygotowanie do zajęć (studiowanie literatury, odrabianie prac domowych itp.) 3 
5. Zbieranie informacji, opracowanie wyników - 
6. Przygotowanie sprawozdania, prezentacji, raportu, dyskusji 4 
7. Nauka samodzielna – przygotowanie do zaliczenia/kolokwium/egzaminu 10 
Sumaryczne obciążenie studenta pracą 56 godz.</w:t>
      </w:r>
    </w:p>
    <w:p>
      <w:pPr>
        <w:keepNext w:val="1"/>
        <w:spacing w:after="10"/>
      </w:pPr>
      <w:r>
        <w:rPr>
          <w:b/>
          <w:bCs/>
        </w:rPr>
        <w:t xml:space="preserve">Liczba punktów ECTS na zajęciach wymagających bezpośredniego udziału nauczycieli akademickich: </w:t>
      </w:r>
    </w:p>
    <w:p>
      <w:pPr>
        <w:spacing w:before="20" w:after="190"/>
      </w:pPr>
      <w:r>
        <w:rPr/>
        <w:t xml:space="preserve">1,3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0,7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fizyki, chemia fizyczna, analiza matematyczna (rachunek różniczkowy i całkowy), elementy statystyki. Dodatkowo wskazane są podstawowe umiejętności posługiwania się programami obliczeniowymi typu Matlab, MathCad, Mathematica, Excel itp.</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1. Przekazanie studentom wiedzy w zakresie podstaw termodynamiki procesowej (bilanse masy i energii, zasady termodynamiki w układach zamkniętych i otwartych, obiegi termodynamiczne, własności fizykochemiczne substancji oraz równowagi fazowe i chemiczne).
2. Wykształcenie umiejętności rozwiązywania problemów rachunkowych z termodynamiki procesowej z użyciem narzędzi typu Excel (Solver) oraz Mathcad oraz nabycie umiejętności w wyszukiwaniu i obliczaniu własności termodynamicznych substancji czystych oraz ich mieszanin.</w:t>
      </w:r>
    </w:p>
    <w:p>
      <w:pPr>
        <w:keepNext w:val="1"/>
        <w:spacing w:after="10"/>
      </w:pPr>
      <w:r>
        <w:rPr>
          <w:b/>
          <w:bCs/>
        </w:rPr>
        <w:t xml:space="preserve">Treści kształcenia: </w:t>
      </w:r>
    </w:p>
    <w:p>
      <w:pPr>
        <w:spacing w:before="20" w:after="190"/>
      </w:pPr>
      <w:r>
        <w:rPr/>
        <w:t xml:space="preserve">Ćwiczenia projektowe
1. W ramach ćwiczeń rozwiązywanie zagadnień obliczeniowych z zakresu: Termodynamika ogólna (bilans energetyczny; bilans entropii;, bilans egzergii, obiegi termodynamiczne; funkcje termodynamiczne. Własności gazów i cieczy. Równania stanu (obliczanie własności termodynamicznych czystych substancji; obliczanie własności termodynamicznych mieszanin gazowych; parametry krytyczne, normalna temperatura wrzenia, gęstość cieczy; własności transportowe substancji). Obliczanie stanów równowagi fazowej (równowaga fazowa ciecz –gaz (para); równowaga fazowa ciecz-ciecz; równowagi fazowe płyn-faza stała) oraz przemiany dla powietrza wilgotnego; równowagi chemiczne. 
2. Wykonanie dwóch projektów dotyczących obliczeń bilansowych oraz określania własności cieczy i gazów; wykorzystania wykresów termodynamicznych (wykonanie trzech zadań dotyczących obliczeń oraz konstrukcji graficznych na wykresach dla wybranych obiegów termodynamicznych, obliczenia stanów równowagi fazowej (ciecz –para, ciecz-ciecz), wyznaczenie stałych (parametrów) w równaniach modelowych dla współczynników aktywności ułamkowej (r. Wilsona lub van Laara lub NRTL itp.) dla zadanych układów dwuskładnikowych, przeliczenie na inne warunki temperaturowe oraz wyznaczenie izotermy podstawowej na wykresie entalpowym dla zadanego układu).</w:t>
      </w:r>
    </w:p>
    <w:p>
      <w:pPr>
        <w:keepNext w:val="1"/>
        <w:spacing w:after="10"/>
      </w:pPr>
      <w:r>
        <w:rPr>
          <w:b/>
          <w:bCs/>
        </w:rPr>
        <w:t xml:space="preserve">Metody oceny: </w:t>
      </w:r>
    </w:p>
    <w:p>
      <w:pPr>
        <w:spacing w:before="20" w:after="190"/>
      </w:pPr>
      <w:r>
        <w:rPr/>
        <w:t xml:space="preserve">- poprawnego wykonania i indywidualnego zaliczenia 2 projektów 
- zaliczenia 2 sprawdzianów pisemnych
- aktywnego uczestnictwa w zajęciach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 Pohorecki S. Wroński, Kinetyka i Termodynamika Procesów Inżynierii Chemicznej, WNT, 1979.
2. A. Biń, P. Machniewski, Przykłady i zadania z termodynamiki procesowej, OWPW, 2013.
3. S. Michałowski, K. Wańkowicz, Termodynamika procesowa, WNT, 1999.
4. J. Szarawara, Termodynamika chemiczna stosowana, WNT, 2009.
5. G.J. van Wylen, R.E. Sonntag, Fundamentals of Classical Thermodynamics, 3rd ed., J.Wiley&amp;Sons, 1985.
6. K. Wark, Thermodynamics, 5th ed., Mc Graw-Hill, 1986.
7. B.E. Poling, J.M. Prausnitz, J.P O’Connel, The Properties of Gases and Liquids, Mc Graw-Hill, 2001.
8. Z. Pakowski, M. Głębowski, Symulacja procesów inżynierii chemicznej. Teoria i zadania rozwiązane programem Mathcad, wyd. PŁ, Łódź 2001.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Ma wiedzę przydatną do sporządzania bilansów termodynamicznych.</w:t>
      </w:r>
    </w:p>
    <w:p>
      <w:pPr>
        <w:spacing w:before="60"/>
      </w:pPr>
      <w:r>
        <w:rPr/>
        <w:t xml:space="preserve">Weryfikacja: </w:t>
      </w:r>
    </w:p>
    <w:p>
      <w:pPr>
        <w:spacing w:before="20" w:after="190"/>
      </w:pPr>
      <w:r>
        <w:rPr/>
        <w:t xml:space="preserve">kolokwia, projekty, aktywność</w:t>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T1A_W03, T1A_W04</w:t>
      </w:r>
    </w:p>
    <w:p>
      <w:pPr>
        <w:keepNext w:val="1"/>
        <w:spacing w:after="10"/>
      </w:pPr>
      <w:r>
        <w:rPr>
          <w:b/>
          <w:bCs/>
        </w:rPr>
        <w:t xml:space="preserve">Efekt W2: </w:t>
      </w:r>
    </w:p>
    <w:p>
      <w:pPr/>
      <w:r>
        <w:rPr/>
        <w:t xml:space="preserve">Ma wiedzę niezbędną do obliczeń złożonych równowag fazowych i chemicznych.</w:t>
      </w:r>
    </w:p>
    <w:p>
      <w:pPr>
        <w:spacing w:before="60"/>
      </w:pPr>
      <w:r>
        <w:rPr/>
        <w:t xml:space="preserve">Weryfikacja: </w:t>
      </w:r>
    </w:p>
    <w:p>
      <w:pPr>
        <w:spacing w:before="20" w:after="190"/>
      </w:pPr>
      <w:r>
        <w:rPr/>
        <w:t xml:space="preserve">kolokwia, projekty, aktywność</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T1A_W03, T1A_W04</w:t>
      </w:r>
    </w:p>
    <w:p>
      <w:pPr>
        <w:keepNext w:val="1"/>
        <w:spacing w:after="10"/>
      </w:pPr>
      <w:r>
        <w:rPr>
          <w:b/>
          <w:bCs/>
        </w:rPr>
        <w:t xml:space="preserve">Efekt W3: </w:t>
      </w:r>
    </w:p>
    <w:p>
      <w:pPr/>
      <w:r>
        <w:rPr/>
        <w:t xml:space="preserve">Ma wiedzę niezbędną do sporządzania bilansów masy, składnika i energii z uwzględnieniem zjawisk przenoszenia pędu, masy i energii.</w:t>
      </w:r>
    </w:p>
    <w:p>
      <w:pPr>
        <w:spacing w:before="60"/>
      </w:pPr>
      <w:r>
        <w:rPr/>
        <w:t xml:space="preserve">Weryfikacja: </w:t>
      </w:r>
    </w:p>
    <w:p>
      <w:pPr>
        <w:spacing w:before="20" w:after="190"/>
      </w:pPr>
      <w:r>
        <w:rPr/>
        <w:t xml:space="preserve">kolokwia, projekty, aktywność</w:t>
      </w:r>
    </w:p>
    <w:p>
      <w:pPr>
        <w:spacing w:before="20" w:after="190"/>
      </w:pPr>
      <w:r>
        <w:rPr>
          <w:b/>
          <w:bCs/>
        </w:rPr>
        <w:t xml:space="preserve">Powiązane efekty kierunkowe: </w:t>
      </w:r>
      <w:r>
        <w:rPr/>
        <w:t xml:space="preserve">K_W07</w:t>
      </w:r>
    </w:p>
    <w:p>
      <w:pPr>
        <w:spacing w:before="20" w:after="190"/>
      </w:pPr>
      <w:r>
        <w:rPr>
          <w:b/>
          <w:bCs/>
        </w:rPr>
        <w:t xml:space="preserve">Powiązane efekty obszarowe: </w:t>
      </w:r>
      <w:r>
        <w:rPr/>
        <w:t xml:space="preserve">T1A_W03, T1A_W04, T1A_W07</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pozyskiwać informacje z literatury, bazy danych oraz innych źródeł; potrafi je interpretować a także wyciągać wnioski i formułować opinie </w:t>
      </w:r>
    </w:p>
    <w:p>
      <w:pPr>
        <w:spacing w:before="60"/>
      </w:pPr>
      <w:r>
        <w:rPr/>
        <w:t xml:space="preserve">Weryfikacja: </w:t>
      </w:r>
    </w:p>
    <w:p>
      <w:pPr>
        <w:spacing w:before="20" w:after="190"/>
      </w:pPr>
      <w:r>
        <w:rPr/>
        <w:t xml:space="preserve">kolokwia, projekty, aktywność</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U2: </w:t>
      </w:r>
    </w:p>
    <w:p>
      <w:pPr/>
      <w:r>
        <w:rPr/>
        <w:t xml:space="preserve">Potrafi przedstawić wyniki własnych badań w postaci samodzielnie przygotowanej prezentacji.</w:t>
      </w:r>
    </w:p>
    <w:p>
      <w:pPr>
        <w:spacing w:before="60"/>
      </w:pPr>
      <w:r>
        <w:rPr/>
        <w:t xml:space="preserve">Weryfikacja: </w:t>
      </w:r>
    </w:p>
    <w:p>
      <w:pPr>
        <w:spacing w:before="20" w:after="190"/>
      </w:pPr>
      <w:r>
        <w:rPr/>
        <w:t xml:space="preserve">kolokwia, projekty, aktywność</w:t>
      </w:r>
    </w:p>
    <w:p>
      <w:pPr>
        <w:spacing w:before="20" w:after="190"/>
      </w:pPr>
      <w:r>
        <w:rPr>
          <w:b/>
          <w:bCs/>
        </w:rPr>
        <w:t xml:space="preserve">Powiązane efekty kierunkowe: </w:t>
      </w:r>
      <w:r>
        <w:rPr/>
        <w:t xml:space="preserve">K_U10</w:t>
      </w:r>
    </w:p>
    <w:p>
      <w:pPr>
        <w:spacing w:before="20" w:after="190"/>
      </w:pPr>
      <w:r>
        <w:rPr>
          <w:b/>
          <w:bCs/>
        </w:rPr>
        <w:t xml:space="preserve">Powiązane efekty obszarowe: </w:t>
      </w:r>
      <w:r>
        <w:rPr/>
        <w:t xml:space="preserve">T1A_U03, T1A_U04</w:t>
      </w:r>
    </w:p>
    <w:p>
      <w:pPr>
        <w:pStyle w:val="Heading3"/>
      </w:pPr>
      <w:bookmarkStart w:id="4" w:name="_Toc4"/>
      <w:r>
        <w:t>Profil ogólnoakademicki - kompetencje społeczne</w:t>
      </w:r>
      <w:bookmarkEnd w:id="4"/>
    </w:p>
    <w:p>
      <w:pPr>
        <w:keepNext w:val="1"/>
        <w:spacing w:after="10"/>
      </w:pPr>
      <w:r>
        <w:rPr>
          <w:b/>
          <w:bCs/>
        </w:rPr>
        <w:t xml:space="preserve">Efekt KS1: </w:t>
      </w:r>
    </w:p>
    <w:p>
      <w:pPr/>
      <w:r>
        <w:rPr/>
        <w:t xml:space="preserve">Prawidłowo identyfikuje i rozstrzyga dylematy związane z wykorzystaniem zawodu inżyniera.</w:t>
      </w:r>
    </w:p>
    <w:p>
      <w:pPr>
        <w:spacing w:before="60"/>
      </w:pPr>
      <w:r>
        <w:rPr/>
        <w:t xml:space="preserve">Weryfikacja: </w:t>
      </w:r>
    </w:p>
    <w:p>
      <w:pPr>
        <w:spacing w:before="20" w:after="190"/>
      </w:pPr>
      <w:r>
        <w:rPr/>
        <w:t xml:space="preserve">Potrafi przedstawić wyniki własnych badań w postaci samodzielnie przygotowanej prezentacji.</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2026-05-11T16:14:09+02:00</dcterms:created>
  <dcterms:modified xsi:type="dcterms:W3CDTF">2026-05-11T16:14:09+02:00</dcterms:modified>
</cp:coreProperties>
</file>

<file path=docProps/custom.xml><?xml version="1.0" encoding="utf-8"?>
<Properties xmlns="http://schemas.openxmlformats.org/officeDocument/2006/custom-properties" xmlns:vt="http://schemas.openxmlformats.org/officeDocument/2006/docPropsVTypes"/>
</file>