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 
a) 30 godzin - uczestnictwo w wykładzie,
b) 2 godziny - sprawdzian pisemny,
2) praca własna studenta - 43 godziny, w tym:
a) 16 godzin - bieżące przygotowanie do uczestnictwa w wykładach,
b) 17 godzin - studia nad literaturą przedmiotu,
c) 10 godzin - przygotowanie do sprawdzianu,
3) Razem: 3 ECTS - 75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- 32 godziny, w tym:
1) 30 godzin - prowadzenie wykładu,
2) 2 godziny - sprawdzian pisemny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
KLIMASZEWSKI M. (2005) - Geomorfologia. Wyd. Naukowe PWN. Warszawa.
MIZERSKI W. (2002) - Geologia dynamiczna. Wydawnictwo Naukowe PWN, Warszawa.
CZUBLA P., MIZERSKI W., ŚWIERCZEWSKA-GŁADYSZ E. (2007) - Przewodnik do ćwiczeń z geologii. Wyd. Naukowe PWN. Warszawa 
HARASIMIUK M. (2001)- Przewodnik do ćwiczeń z geologii i geomorfologii dla studentów ochrony środowiska. Wydawnictwo UMCS. Lublin
MIZERSKI W., SYLWESTRZAK H. (2002) – Słownik geologiczny. Wyd. Naukowe PWN.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GK.SIK128_W01: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GK.SIK128_W02: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GK.SIK128_U01: </w:t>
      </w:r>
    </w:p>
    <w:p>
      <w:pPr/>
      <w:r>
        <w:rPr/>
        <w:t xml:space="preserve">potrafi uwzględnić procesy geologiczne oraz formy geomorfologiczne w swojej działalności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GK.SIK128_U02: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2026-09-08T03:16:28+02:00</dcterms:created>
  <dcterms:modified xsi:type="dcterms:W3CDTF">2026-09-08T03:16:28+02:00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