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Przyrodnicze uwarunkowania w projektach przestrzennych 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Józef Dobija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GP.SIK425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77 godzin, w tym:
a) obecność na wykładach - 30 godzin 
b) obecność na zajęciach projektowych - 30 godzin
c) obecność na egzaminie - 2 godziny
d) konsultacje - 15 godzin
2. Praca własna studenta – 73 godzin, w tym: 
a) przygotowanie do zajęć projektowych - 10 godzin
b) zapoznanie się ze wskazaną literaturą i aktami prawnymi - 15 godzin
c) sporządzenie inwentaryzacji planistycznej wskazanego obszaru (poza pracownią) - 15 godzin
d) dokończenie raportu i projektu w wersji numerycznej - 15 godzin
e) przygotowanie do egzaminu - 18 godzin
Łączny nakład pracy studenta wynosi 150 godzin,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pkt. ECTS - liczba godzin kontaktowych 77, w tym:
a) obecność na wykładach - 30 godzin 
b) obecność na zajęciach projektowych - 30 godzin
c) obecność na egzaminie - 2 godziny
d) konsultacje - 15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pkt. ECTS - 70 godzin, w tym: 
a) obecność na zajęciach projektowych - 30 godzin
b) przygotowanie do zajęć projektowych - 10 godzin
c) sporządzenie inwentaryzacji planistycznej wskazanego obszaru (poza pracownią) - 15 godzin
d) dokończenie raportu i projektu w wersji numerycznej - 15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zakresu:
- procesów kształtujących powierzchnię Ziemi,
-  geografii fizycznej Polski,
- siedliskoznawstwa stosowanego
-  podstawowych uwarunkowań prawnych ochrony środowiska i krajobrazu w Polsce
- jakości i zagrożeń środowiska w Polsce,
- zależności zachodzących między  komponentami środowiska przyrodniczego, ich stanem  a   działalnością gospodarczą człowieka,
- podstaw planowania przestrzennego,
- kartografii i  stosowania programów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wiedzy teoretycznej i praktycznej w zakresie przyrodniczych uwarunkowań zagospodarowania przestrzennego oraz wykorzystania jej do sporządzania projektów przestrzennych, a także przygotowanie do pracy w zespołach projektowych oraz administracji państwowej i samorządowej.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Podejście systemowe do środowiska w planowaniu przestrzennym.
2. Koncepcja zrównoważonego rozwoju w teorii i praktyce oraz polityka przestrzenna kraju w odniesieniu do środowiska
3. Zakres merytoryczny opracowania ekofizjograficznego.
4. Podstawowe komponenty środowiska (abiotyczne i biotyczne) w opracowaniach fizjograficznych.
5. Waloryzacja środowiska - podstawa opracowań fizjograficznych
6. Regulacje prawne w zakresie przyrodniczych uwarunkowań zagospodarowania przestrzennego.
7. Planowanie optymalnej struktury przestrzennej miast i obszarów miejskich z uwzględnieniem funkcji biologicznych, klimatycznych i aerosanitarnych, społecznych, ochronnych, strukturotwórczych, estetyczno-krajobrazowych, ekonomicznych oraz problematyki ochrony przed naturalnymi i antropogenicznymi zagrożeniami. 
ĆWICZENIA PROJEKTOWE:
1. Analiza treści przykładowych planów wykonywanych na poziomie regionalnym i lokalnym – z położeniem nacisku na zagadnienia związane z obszarem środowisko, w tym m.in. normatywy i wskaźniki dotyczące kształtowania środowiska.
2. Dyskusja nad bieżącymi problemami zagospodarowania przestrzennego, związanymi z planowaniem i ochroną środowiska (Tematy przygotowywane przez studentów realizowane na wybranych zajęciach).
3. Podstawy metodyczne i opracowanie koncepcji sieci ekologicznej dla wybranego obszaru oraz opracowanie koncepcji systemu wymiany i regeneracji powietrza - waloryzacja środowiska. 
4. Opracowanie syntetycznego projektu  zagospodarowania przestrzennego wskazanego obszaru miejskiego ukierunkowanego na optymalizację struktury przyrodniczej oraz na rozwój zielonej infrastruktury (skala studium uwarunkowań i kierunków zagospodarowania przestrzennego)
5. Prezentacja, dyskusja i ocena projektów.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 egzamin pisemny - pytania otwarte 
Projekt – średnia ocen z kolokwium, prac projektowych. 
Ocena łączna jest średnią z ocena z wykładu i projektu.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Derucka Iwona., Prawne gwarancje realizacji zadań ochrony środowiska w procedurze planowania przestrzennego w gminie, Wyd. Prawnicza i Ekonomiczna Biblioteka Cyfrowa, Wrocław 2013. [http://www.bibliotekacyfrowa.pl/Content/42816/Prawne_gwarancje_realizacji_zadan.pdf]
2. Dubel Krystyna, 2001, Ochrona i kształtowanie środowiska. Fundacja Centrum Edukacji Ekologicznej Wsi, Krosno
3. Jędraszko Andrzej, 2005, Zagospodarowanie przestrzenne w Polsce, drogi i bezdroża regulacji ustawodawczych, Unia Metropolii Polskich, Wydawnictwo PLATAN, Kryspinów
4. Koncepcja Przestrzennego Zagospodarowania Kraju do 2030 r. [ http://strateg.stat.gov.pl/strategie_pliki/Koncepcja_Przestrzennego_Zagospodarowania_Kraju_2030.pdf ], [http://www.mir.gov.pl/rozwoj_regionalny/polityka_przestrzenna/kpzk/strony/koncepcja_przestrzennego_zagospodarowania_kraju.aspx]
5. Kozłowski Stefan, 2002, Ekorozwój. Wyzwanie XXI wieku
6. St. Liszewski, Geografia urbanistyczna; PWN, Warszawa 2012
7. A. Macias, S. Bródka; Przyrodnicze podstawy gospodarowania przestrzenią; PWN, Warszawa 2014
8. Opracowanie ekofizjograficzne do Studium uwarunkowań i kierunków zagospodarowania przestrzennego m.st. Warszawy [http://architektura.um.warszawa.pl/zmiany-studium]  Warszawa 2006
9. Praktyczne aspekty ocen środowiska przyrodniczego, pod red. naukowa S. Bródki; Bogucki Wyd. Naukowe, Poznań 2010
10. Szponar Adolf, 2003, Fizjografia urbanistyczna. Wydawnictwo Naukowe PWN, Warszawa
11. Akty prawne dotyczące planowania przestrzennego (sejm.gov.pl)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GP.SIK425_W1: </w:t>
      </w:r>
    </w:p>
    <w:p>
      <w:pPr/>
      <w:r>
        <w:rPr/>
        <w:t xml:space="preserve">zna zasady i wskaźniki zrównoważonego rozwoju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P1A_W04</w:t>
      </w:r>
    </w:p>
    <w:p>
      <w:pPr>
        <w:keepNext w:val="1"/>
        <w:spacing w:after="10"/>
      </w:pPr>
      <w:r>
        <w:rPr>
          <w:b/>
          <w:bCs/>
        </w:rPr>
        <w:t xml:space="preserve">Efekt GP.SIK425_W2: </w:t>
      </w:r>
    </w:p>
    <w:p>
      <w:pPr/>
      <w:r>
        <w:rPr/>
        <w:t xml:space="preserve">ma wiedzę o w zakresie zagadnień prawnych dotyczącą planowania środowiska i krajobrazu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pracy studenta w drodze ustnego sprawdzenia przygotowania studentów do tematu zajęć z zadanego do samodzielnego zapoznania się materiału, ocena projektu,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P1A_W01, T1A_W01, T1A_W04</w:t>
      </w:r>
    </w:p>
    <w:p>
      <w:pPr>
        <w:keepNext w:val="1"/>
        <w:spacing w:after="10"/>
      </w:pPr>
      <w:r>
        <w:rPr>
          <w:b/>
          <w:bCs/>
        </w:rPr>
        <w:t xml:space="preserve">Efekt GP.SIK425_W3: </w:t>
      </w:r>
    </w:p>
    <w:p>
      <w:pPr/>
      <w:r>
        <w:rPr/>
        <w:t xml:space="preserve">ma wiedzę w zakresie uwarunkowań przyrodniczych kraju i głównych kierunków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P1A_W04, T1A_W07</w:t>
      </w:r>
    </w:p>
    <w:p>
      <w:pPr>
        <w:keepNext w:val="1"/>
        <w:spacing w:after="10"/>
      </w:pPr>
      <w:r>
        <w:rPr>
          <w:b/>
          <w:bCs/>
        </w:rPr>
        <w:t xml:space="preserve">Efekt GP.SIK425_W4: </w:t>
      </w:r>
    </w:p>
    <w:p>
      <w:pPr/>
      <w:r>
        <w:rPr/>
        <w:t xml:space="preserve">ma wiedzę na temat zakresu i metod analizy uwarunkowań przyrodniczych dla celów planistycznych.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GP.SIK425_W5: </w:t>
      </w:r>
    </w:p>
    <w:p>
      <w:pPr/>
      <w:r>
        <w:rPr/>
        <w:t xml:space="preserve">ma szczegółową wiedzę w zakresie obszarów ustanawianych na podstawie przepisów odrębnych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P1A_W01, T1A_W07</w:t>
      </w:r>
    </w:p>
    <w:p>
      <w:pPr>
        <w:keepNext w:val="1"/>
        <w:spacing w:after="10"/>
      </w:pPr>
      <w:r>
        <w:rPr>
          <w:b/>
          <w:bCs/>
        </w:rPr>
        <w:t xml:space="preserve">Efekt GP.SIK425_W6: </w:t>
      </w:r>
    </w:p>
    <w:p>
      <w:pPr/>
      <w:r>
        <w:rPr/>
        <w:t xml:space="preserve">ma szczegółową wiedzę na temat kształtowania i funkcjonowania zielonej infrastruktury, a zwłaszcza sieci ekologicznych i zielonych pierścieni wokół dużych miast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K_W19_SR, K_W19_UR, K_W26_SR, 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P1A_W01, T1A_W03, T1A_W04, T1A_W03, T1A_W04, T1A_W08, P1A_W08, T1A_W04</w:t>
      </w:r>
    </w:p>
    <w:p>
      <w:pPr>
        <w:keepNext w:val="1"/>
        <w:spacing w:after="10"/>
      </w:pPr>
      <w:r>
        <w:rPr>
          <w:b/>
          <w:bCs/>
        </w:rPr>
        <w:t xml:space="preserve">Efekt GP.SIK425_W7: </w:t>
      </w:r>
    </w:p>
    <w:p>
      <w:pPr/>
      <w:r>
        <w:rPr/>
        <w:t xml:space="preserve">ma ugruntowaną wiedzę na temat naturalnych i antropogenicznych zagrożeń oraz sposobów ich ograniczania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K_W19_SR, K_W19_UR, K_W26_SR, 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P1A_W01, T1A_W03, T1A_W04, T1A_W03, T1A_W04, T1A_W08, P1A_W08, T1A_W04</w:t>
      </w:r>
    </w:p>
    <w:p>
      <w:pPr>
        <w:keepNext w:val="1"/>
        <w:spacing w:after="10"/>
      </w:pPr>
      <w:r>
        <w:rPr>
          <w:b/>
          <w:bCs/>
        </w:rPr>
        <w:t xml:space="preserve">Efekt GP.SIK425_W8: </w:t>
      </w:r>
    </w:p>
    <w:p>
      <w:pPr/>
      <w:r>
        <w:rPr/>
        <w:t xml:space="preserve">ma ugruntowaną wiedzę w zakresie ochrony przyrody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pracy studenta w drodze ustnego sprawdzenia przygotowania studentów do tematu zajęć z zadanego do samodzielnego zapoznania się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K_W19_SR, K_W19_UR, K_W26_SR, 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P1A_W01, T1A_W03, T1A_W04, T1A_W03, T1A_W04, T1A_W08, P1A_W08, T1A_W04</w:t>
      </w:r>
    </w:p>
    <w:p>
      <w:pPr>
        <w:keepNext w:val="1"/>
        <w:spacing w:after="10"/>
      </w:pPr>
      <w:r>
        <w:rPr>
          <w:b/>
          <w:bCs/>
        </w:rPr>
        <w:t xml:space="preserve">Efekt GP.SIK425_W9: </w:t>
      </w:r>
    </w:p>
    <w:p>
      <w:pPr/>
      <w:r>
        <w:rPr/>
        <w:t xml:space="preserve">ma wiedzę dotyczącą środowiska oraz zakresu i metod analizy uwarunkowań przyrodniczych dla celów opracowania dokumentacji planistycznej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K_W13, K_W14, K_W15_SR, K_W15_UR, K_W19_SR, K_W19_UR, K_W22, K_W26_SR, 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P1A_W01, S1A_W07, T1A_W08, P1A_W04, T1A_W07, T1A_W07, T1A_W03, T1A_W04, T1A_W03, T1A_W04, T1A_W01, T1A_W04, T1A_W08, P1A_W08, T1A_W04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GP.SIK425_U1: </w:t>
      </w:r>
    </w:p>
    <w:p>
      <w:pPr/>
      <w:r>
        <w:rPr/>
        <w:t xml:space="preserve">potrafi wdrażać zasady i wskaźniki zrównoważonego rozwoju w procesie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części tekstowej i kartograficznej projektu,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GP.SIK425_U2: </w:t>
      </w:r>
    </w:p>
    <w:p>
      <w:pPr/>
      <w:r>
        <w:rPr/>
        <w:t xml:space="preserve">potrafi interpretować zapisy aktów prawnych w zakresie przyrodniczych uwarunkowań planowania przestrzennego i stosować je w procesie sporządzania planów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sporządzonego projektu i jego obrony,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GP.SIK425_U3: </w:t>
      </w:r>
    </w:p>
    <w:p>
      <w:pPr/>
      <w:r>
        <w:rPr/>
        <w:t xml:space="preserve">potrafi pozyskiwać informacje o środowisku z literatury, baz danych i innych źródeł; potrafi integrować uzyskane informacje, dokonywać ich interpretacji, a także wyciągać wnioski oraz formułować i uzasadniać opinie w procesie planowania przestrzennego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postępu prac nad projektem, ocena sporządzonego projektu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GP.SIK425_U4: </w:t>
      </w:r>
    </w:p>
    <w:p>
      <w:pPr/>
      <w:r>
        <w:rPr/>
        <w:t xml:space="preserve">potrafi zaprojektować optymalną sieć ekologiczną w skali regionalnej i lokalnej oraz strukturę zielonego pierścienia wokół dużego miasta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sporządzonego projektu i jego obrony,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K_U21_SR,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P1A_U07, S1A_U03</w:t>
      </w:r>
    </w:p>
    <w:p>
      <w:pPr>
        <w:keepNext w:val="1"/>
        <w:spacing w:after="10"/>
      </w:pPr>
      <w:r>
        <w:rPr>
          <w:b/>
          <w:bCs/>
        </w:rPr>
        <w:t xml:space="preserve">Efekt GP.SIK425_U5: </w:t>
      </w:r>
    </w:p>
    <w:p>
      <w:pPr/>
      <w:r>
        <w:rPr/>
        <w:t xml:space="preserve">potrafi zaprojektować system wentylacji dużego miasta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tematycznego,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K_U21_SR,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P1A_U07, S1A_U03</w:t>
      </w:r>
    </w:p>
    <w:p>
      <w:pPr>
        <w:keepNext w:val="1"/>
        <w:spacing w:after="10"/>
      </w:pPr>
      <w:r>
        <w:rPr>
          <w:b/>
          <w:bCs/>
        </w:rPr>
        <w:t xml:space="preserve">Efekt GP.SIK425_U6: </w:t>
      </w:r>
    </w:p>
    <w:p>
      <w:pPr/>
      <w:r>
        <w:rPr/>
        <w:t xml:space="preserve">potrafi analizować i interpretować uwarunkowania przyrodnicze oraz określać wynikające z nich kierunki i zasady zagospodarowania przestrzennego dla obszaru planu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postępu prac nad projektem, ocena sporządzonego projektu, jego i obrony przyjętych rozwiązań i zapisów,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K_U11, K_U13,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T1A_U07, T1A_U10, S1A_U05, S1A_U03</w:t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GP.SIK425_K1: </w:t>
      </w:r>
    </w:p>
    <w:p>
      <w:pPr/>
      <w:r>
        <w:rPr/>
        <w:t xml:space="preserve">ma umiejętność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 miejsce w trakcie zajęć projektowych na drodze obserwacji pracy zespołu sporządzającego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T1A_K01</w:t>
      </w:r>
    </w:p>
    <w:p>
      <w:pPr>
        <w:keepNext w:val="1"/>
        <w:spacing w:after="10"/>
      </w:pPr>
      <w:r>
        <w:rPr>
          <w:b/>
          <w:bCs/>
        </w:rPr>
        <w:t xml:space="preserve">Efekt GP.SIK425_K2: </w:t>
      </w:r>
    </w:p>
    <w:p>
      <w:pPr/>
      <w:r>
        <w:rPr/>
        <w:t xml:space="preserve">ma świadomość wagi skutków błędnych decyzji w zakresie zrównoważonego rozwoju przestrzennego i ekorozwoju dla człowieka, środowiska i krajobrazu oraz wyrobioną świadomość zawodowej i społecznej odpowiedzialności przy podejmowaniu decyzji odnoszących się do zagospodarowania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świadomości skutków przyjętych rozwiązań podczas dyskusji nad planem,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T1A_K03, T1A_K04, T1A_K07, T1A_K07</w:t>
      </w:r>
    </w:p>
    <w:p>
      <w:pPr>
        <w:keepNext w:val="1"/>
        <w:spacing w:after="10"/>
      </w:pPr>
      <w:r>
        <w:rPr>
          <w:b/>
          <w:bCs/>
        </w:rPr>
        <w:t xml:space="preserve">Efekt GP.SIK425_K3: </w:t>
      </w:r>
    </w:p>
    <w:p>
      <w:pPr/>
      <w:r>
        <w:rPr/>
        <w:t xml:space="preserve">ma świadomość odpowiedzialności za pracę własną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odpowiedzialności członków zespołu  w trakcie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K_K06, K_K07,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T1A_K03, T1A_K04, T1A_K01, T1A_K01,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2024-04-29T02:11:28+02:00</dcterms:created>
  <dcterms:modified xsi:type="dcterms:W3CDTF">2024-04-29T02:11:28+02:00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