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architektury i urbanistyki</w:t>
      </w:r>
    </w:p>
    <w:p>
      <w:pPr>
        <w:keepNext w:val="1"/>
        <w:spacing w:after="10"/>
      </w:pPr>
      <w:r>
        <w:rPr>
          <w:b/>
          <w:bCs/>
        </w:rPr>
        <w:t xml:space="preserve">Koordynator przedmiotu: </w:t>
      </w:r>
    </w:p>
    <w:p>
      <w:pPr>
        <w:spacing w:before="20" w:after="190"/>
      </w:pPr>
      <w:r>
        <w:rPr/>
        <w:t xml:space="preserve">dr inż. arch. Anna Majewska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GP.SIK321</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27 godzin, w tym:
a) obecność na wykładach - 15 godzin 
b) udział w konsultacjach - 10 godzin
c) egzamin - 2 godziny
2. Praca własna studenta – 25 godzin, w tym: 
a) zapoznanie się ze wskazaną literaturą -  10 godzin
b) przyswojenie treści podanych na wykładzie - 15 godzin
Łączny nakład pracy studenta wynosi 52 godzin, co odpowiada 2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1,1 pkt. ECTS - liczba godzin kontaktowych 27, w tym:
a) obecność na wykładach - 15 godzin 
b) udział w konsultacjach - 10 godzin
c) egzamin - 2 godziny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Zaliczenie przedmiotu Historia architektury i urbanistyki z semestru 1.</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Studenci w ramach wykładów zdobywają wiedzę o wpływie jaki na kształt środowiska zabudowanego może mieć architektura i dorobek urbanistyki światowej, a w szczególności: zagadnienia demograficzne,  geneza i rozwój miasta, czynniki urbanistyczne: przyrodnicze, gospodarcze, komunikacyjne, zdrowotności, prawodawstwa, obronności oraz kompozycji. Jak organizować przestrzeń wokół nas aby była funkcjonalna i piękna. </w:t>
      </w:r>
    </w:p>
    <w:p>
      <w:pPr>
        <w:keepNext w:val="1"/>
        <w:spacing w:after="10"/>
      </w:pPr>
      <w:r>
        <w:rPr>
          <w:b/>
          <w:bCs/>
        </w:rPr>
        <w:t xml:space="preserve">Treści kształcenia: </w:t>
      </w:r>
    </w:p>
    <w:p>
      <w:pPr>
        <w:spacing w:before="20" w:after="190"/>
      </w:pPr>
      <w:r>
        <w:rPr/>
        <w:t xml:space="preserve">Inspiracja studentów do pozytywnego myślenia o środowisku  zbudowanym i przekazanie im wiedzy o wpływie jaki na kształt tego środowiska może mieć architektura i dorobek urbanistyki światowej, a w szczególności: zagadnienia demograficzne, geneza i rozwój miasta, czynniki urbanistyczne: przyrodnicze, gospodarcze, komunikacyjne,   zdrowotności, prawodawstwa, obronności oraz kompozycji. Jak organizować przestrzeń wokół nas aby była funkcjonalna i piękna?   
WYKŁAD: Architektura przestrzeni: sztuka kształtowania przestrzeni odzwierciedlająca kultury społeczeństw, związki występujące pomiędzy użytkową i techniczną jakością środowiska zabudowanego a jego wyrazem architektonicznym, relacje architektury obiektu budowlanego z jego otoczenia a także wpływ tego obiektu na otoczenie. Elementy kompozycji urbanistycznej takie jak: podłoga, ściany, strop, linie prowadzące i zatrzymujące, kąt środkowy, ciągi czasoprzestrzenne, światło, barwa. Warunki techniczne dotyczące usytuowania budynków ich wielkości, normy projektowe.</w:t>
      </w:r>
    </w:p>
    <w:p>
      <w:pPr>
        <w:keepNext w:val="1"/>
        <w:spacing w:after="10"/>
      </w:pPr>
      <w:r>
        <w:rPr>
          <w:b/>
          <w:bCs/>
        </w:rPr>
        <w:t xml:space="preserve">Metody oceny: </w:t>
      </w:r>
    </w:p>
    <w:p>
      <w:pPr>
        <w:spacing w:before="20" w:after="190"/>
      </w:pPr>
      <w:r>
        <w:rPr/>
        <w:t xml:space="preserve">Egzamin na zakończenie zajęć z podanych treści merytorycznych. Przedmiot ścisle powiązany z ćwiczeniami Podstawy projektowania urbanistycznego.
Oceny wystawiane są według zasady:  5,0 - pięć (4,76 – 5,0), 4,5 - cztery i pół (4,26 - 4,74), 4,0 - cztery (3,76 - 4,25), 3,5 - trzy i pół (3,26 - 3,75), 3,0 - trzy (3,0 - 3,25).</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Adamczewska-Wejchert H.: Kształtowanie zespołów mieszkaniowych, Arkady, Warszawa 1985
2. Chmielewski J.M. (red.): Niska intensywna zabudowa mieszkaniowa, Katedra Urbanistyki i Gospodarki Przestrzennej, Wydział Architektury Politechniki Warszawskiej, Warszawa 1996
3. Chmielewski J.M.: Teoria urbanistyki w projektowaniu i planowaniu miast, Oficyna Wydawnicza Politechniki Warszawskiej, Warszawa 2001
4. Chmielewski J.M., Mirecka M.: Modernizacja osiedli mieszkaniowych Oficyna Wydawnicza Politechniki Warszawskiej, Warszawa 2001
5. Czarnecki W.: Planowanie miast i osiedli, PWN, Warszawa 1965
6. Dylewski R., Nowakowski M., Szopa M.: Poradnik urbanisty. Standardy, przykłady, przepisy, TUP Oddział w W-wie, Warszawa 2000
7. Gehl J. Miasta dla ludzi. wyd. RAM, Kraków 2014
8. Gehl J., Życie między budynkami, wyd. RAM, Kraków 2009
9. Korzeniewski W., Poradnik projektanta budownictwa mieszkaniowego,”, Arkady, Warszawa 1981
10. Losantos A., Santos Quartino D., Vranckx B., Krajobraz miejski, Nowe trendy. Nowe Inspiracje. Nowe Rozwiązania, LOFT Publication, Warszawa 2008
11. Lynch K.: The Image of the City, The MIT Press, Massachusetts and London 1960
12. Michalak H. Kształtowanie konstrukcyjno - przestrzenne garaży podziemnych na terenach silnie zurbanizowanych, Oficyna Wydawnicza PW, Warszawa 2006
13. Neufert E. „Podręcznik projektowania architektonicznego”, Arkady, Warszawa 
14. Pluta K. Przestrzenie Publiczne miast europejskich. Projektowanie Urbanistyczne, Oficyna Wydawnicza PW, Warszawa 2012
15. Rozporządzenie Ministra Infrastruktury z dnia 12 kwietnia 2002r. w sprawie warunków technicznych, jakim powinny odpowiadać budynki i ich usytuowanie, Dz.U.02.75.690 z późn. zmianami
16. Rozporządzenie Ministra Infrastruktury z dnia 26 sierpnia 2003r. w sprawie sposobu ustalania wymagań dotyczących nowej zabudowy i zagospodarowania terenu w przypadku miejscowego planu zagospodarowania terenu, Dz.U.03.164.1588 
17. Szmidt B.: Ład przestrzeni, Państwowy Instytut Wydawniczy, Warszawa 1981
18. Szolginia W.: Estetyka miasta, Arkady, Warszawa 1981
19. Szolginia W.: Ład przestrzenny w zespole mieszkaniowym, Instytut Gospodarki Przestrzennej i Komunalnej, Warszawa 1987
20. Ustawa z dnia 27 marca 2003r. o planowaniu i zagospodarowaniu przestrzennym, Dz.U.03.80.717 z późn. zmianami
21. Wallis A.: Miasto i przestrzeń, Państwowe Wydawnictwo Naukowe, Warszawa 1977
22. Wejchert K.: Elementy kompozycji urbanistycznej, Arkady, Warszawa 1984
23. Zamora Mola F. , Atlas współczesnej architektury miejskiej, LOFT Publication, Warszawa 2013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GP.SIK321_W1: </w:t>
      </w:r>
    </w:p>
    <w:p>
      <w:pPr/>
      <w:r>
        <w:rPr/>
        <w:t xml:space="preserve">ma podstawową wiedzę z zakresu prawa budowlanego i warunków techniczne dla budynków i ich usytuowania. Ma podstawową wiedzę z zakresu projektowania budynków mieszkalnych jednorodzinnych i wielorodzinnych oraz zna zasady kompozycji urbanistycznej. Zna zasady tworzenia ładu przestrzennego i elementy przestrzenne określające tę kompozycję. Ma podstawową wiedzę z zakresu cech architektury i założeń urbanistycznych na przestrzeni różnych epok. Zna podstawowe metody i techniki stosowane przy projektowaniu prostych układów urbanistycznych: działka, kwartał zabudowy, niewielkie osiedle mieszkaniowe. Potrafi ocenić jakość zagospodarowania terenu pod kątem efektywności inwestycyjnej, użytkowej oraz zna podstawowe przepisy budowlane.</w:t>
      </w:r>
    </w:p>
    <w:p>
      <w:pPr>
        <w:spacing w:before="60"/>
      </w:pPr>
      <w:r>
        <w:rPr/>
        <w:t xml:space="preserve">Weryfikacja: </w:t>
      </w:r>
    </w:p>
    <w:p>
      <w:pPr>
        <w:spacing w:before="20" w:after="190"/>
      </w:pPr>
      <w:r>
        <w:rPr/>
        <w:t xml:space="preserve">ocena pracy egzaminacyjnej</w:t>
      </w:r>
    </w:p>
    <w:p>
      <w:pPr>
        <w:spacing w:before="20" w:after="190"/>
      </w:pPr>
      <w:r>
        <w:rPr>
          <w:b/>
          <w:bCs/>
        </w:rPr>
        <w:t xml:space="preserve">Powiązane efekty kierunkowe: </w:t>
      </w:r>
      <w:r>
        <w:rPr/>
        <w:t xml:space="preserve">K_W13, K_W17_SR, K_W17_UR, K_W20, K_W21</w:t>
      </w:r>
    </w:p>
    <w:p>
      <w:pPr>
        <w:spacing w:before="20" w:after="190"/>
      </w:pPr>
      <w:r>
        <w:rPr>
          <w:b/>
          <w:bCs/>
        </w:rPr>
        <w:t xml:space="preserve">Powiązane efekty obszarowe: </w:t>
      </w:r>
      <w:r>
        <w:rPr/>
        <w:t xml:space="preserve">S1A_W07, T1A_W02, T1A_W04, T1A_W06, T1A_W02, T1A_W04, T1A_W07, T1A_W09</w:t>
      </w:r>
    </w:p>
    <w:p>
      <w:pPr>
        <w:pStyle w:val="Heading3"/>
      </w:pPr>
      <w:bookmarkStart w:id="3" w:name="_Toc3"/>
      <w:r>
        <w:t>Profil ogólnoakademicki - umiejętności</w:t>
      </w:r>
      <w:bookmarkEnd w:id="3"/>
    </w:p>
    <w:p>
      <w:pPr>
        <w:keepNext w:val="1"/>
        <w:spacing w:after="10"/>
      </w:pPr>
      <w:r>
        <w:rPr>
          <w:b/>
          <w:bCs/>
        </w:rPr>
        <w:t xml:space="preserve">Efekt GP.SIK321_U1: </w:t>
      </w:r>
    </w:p>
    <w:p>
      <w:pPr/>
      <w:r>
        <w:rPr/>
        <w:t xml:space="preserve">potrafi pozyskiwać informacje podanych lektur dostosowując je do ćwiczeń projektowych w zakresie projektów urbanistycznych. Umie korzystać z ze źródeł internetowych i innych źródeł; potrafi dokonywać interpretacji uzyskanych danych w nawiązaniu do realizowanych zadań. Potrafi korzystać z Prawa Budowlanego i wykorzystać je w praktyce. Potrafi przedstawić stan istniejącego zagospodarowania terenu, przeprowadzić inwentaryzację urbanistyczną oraz ocenić jego walory kulturowe.</w:t>
      </w:r>
    </w:p>
    <w:p>
      <w:pPr>
        <w:spacing w:before="60"/>
      </w:pPr>
      <w:r>
        <w:rPr/>
        <w:t xml:space="preserve">Weryfikacja: </w:t>
      </w:r>
    </w:p>
    <w:p>
      <w:pPr>
        <w:spacing w:before="20" w:after="190"/>
      </w:pPr>
      <w:r>
        <w:rPr/>
        <w:t xml:space="preserve">ocena pracy egzaminacyjnej</w:t>
      </w:r>
    </w:p>
    <w:p>
      <w:pPr>
        <w:spacing w:before="20" w:after="190"/>
      </w:pPr>
      <w:r>
        <w:rPr>
          <w:b/>
          <w:bCs/>
        </w:rPr>
        <w:t xml:space="preserve">Powiązane efekty kierunkowe: </w:t>
      </w:r>
      <w:r>
        <w:rPr/>
        <w:t xml:space="preserve">K_U01, K_U03, K_U13, K_U14</w:t>
      </w:r>
    </w:p>
    <w:p>
      <w:pPr>
        <w:spacing w:before="20" w:after="190"/>
      </w:pPr>
      <w:r>
        <w:rPr>
          <w:b/>
          <w:bCs/>
        </w:rPr>
        <w:t xml:space="preserve">Powiązane efekty obszarowe: </w:t>
      </w:r>
      <w:r>
        <w:rPr/>
        <w:t xml:space="preserve">T1A_U01, T1A_U03, S1A_U05, T1A_U09, T1A_U13, T1A_U15</w:t>
      </w:r>
    </w:p>
    <w:p>
      <w:pPr>
        <w:pStyle w:val="Heading3"/>
      </w:pPr>
      <w:bookmarkStart w:id="4" w:name="_Toc4"/>
      <w:r>
        <w:t>Profil ogólnoakademicki - kompetencje społeczne</w:t>
      </w:r>
      <w:bookmarkEnd w:id="4"/>
    </w:p>
    <w:p>
      <w:pPr>
        <w:keepNext w:val="1"/>
        <w:spacing w:after="10"/>
      </w:pPr>
      <w:r>
        <w:rPr>
          <w:b/>
          <w:bCs/>
        </w:rPr>
        <w:t xml:space="preserve">Efekt GP.SIK321_K1: </w:t>
      </w:r>
    </w:p>
    <w:p>
      <w:pPr/>
      <w:r>
        <w:rPr/>
        <w:t xml:space="preserve">realizując zadania projektowe podnosi swoje kwalifikacje i rozumie potrzebę ciągłego dokształcania się i podnoszenia kompetencji zawodowych, osobistych i społecznych. Potrafi ocenić ważne zadanie społeczne jakim jest prawidłowe zagospodarowanie przestrzeni. Potrafi rozpoznać pozatechniczne aspekty i skutki działalności w zagospodarowaniu przestrzeni, w tym jej aspekt ekologiczny i związaną z tym odpowiedzialność.</w:t>
      </w:r>
    </w:p>
    <w:p>
      <w:pPr>
        <w:spacing w:before="60"/>
      </w:pPr>
      <w:r>
        <w:rPr/>
        <w:t xml:space="preserve">Weryfikacja: </w:t>
      </w:r>
    </w:p>
    <w:p>
      <w:pPr>
        <w:spacing w:before="20" w:after="190"/>
      </w:pPr>
      <w:r>
        <w:rPr/>
        <w:t xml:space="preserve">ocena pracy egzaminacyjnej</w:t>
      </w:r>
    </w:p>
    <w:p>
      <w:pPr>
        <w:spacing w:before="20" w:after="190"/>
      </w:pPr>
      <w:r>
        <w:rPr>
          <w:b/>
          <w:bCs/>
        </w:rPr>
        <w:t xml:space="preserve">Powiązane efekty kierunkowe: </w:t>
      </w:r>
      <w:r>
        <w:rPr/>
        <w:t xml:space="preserve">K_K01, K_K02</w:t>
      </w:r>
    </w:p>
    <w:p>
      <w:pPr>
        <w:spacing w:before="20" w:after="190"/>
      </w:pPr>
      <w:r>
        <w:rPr>
          <w:b/>
          <w:bCs/>
        </w:rPr>
        <w:t xml:space="preserve">Powiązane efekty obszarowe: </w:t>
      </w:r>
      <w:r>
        <w:rPr/>
        <w:t xml:space="preserve">T1A_K01, 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2024-04-29T12:52:53+02:00</dcterms:created>
  <dcterms:modified xsi:type="dcterms:W3CDTF">2024-04-29T12:52:53+02:00</dcterms:modified>
</cp:coreProperties>
</file>

<file path=docProps/custom.xml><?xml version="1.0" encoding="utf-8"?>
<Properties xmlns="http://schemas.openxmlformats.org/officeDocument/2006/custom-properties" xmlns:vt="http://schemas.openxmlformats.org/officeDocument/2006/docPropsVTypes"/>
</file>