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udział w ćwiczeniach - 16 godz.,
b) uczestnictwo na wykładach - 16 godzin,
c) udział w konsultacjach - 2 godziny.
 2) Praca własna studenta - 60 godzin, w tym:
a) przygotowanie do ćwiczeń - 15 godz.,
b) zapoznanie się ze wskazaną literaturą - 10 godz.,
c) przygotowanie do egzaminu z części wykładowej - 10 godzin.
d) wykonanie ćwiczeń obliczeniowych (poza zajęciami) - 25 godzin
łącznie 94 godz. --- 4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- 34 godziny, w tym: 
a) uczestnictwo w wykładach - 16 godzin, 
b) uczestnictwo w ćwiczeniach - 16 godzin, 
c) udział w konsultacjach - 2 godziny. 
łącznie 34 godz. --- 1,6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10 godz.,
d) wykonanie ćwiczeń obliczeniowych (poza zajęciami) - 25 godzin
łącznie 83 godz. --- 2,9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działań na liczbach przybliżonych, umiejętność rozwiązywania dużych układów równań liniowych i działań na tablicach liczb, znajomość praw przenoszenia się błędów średnich.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opracowania obserwacji geodezyjnych niezbędnych do realizacji programów zajęć m.in. z geodezji, geodezji wyższej i innych. Praktyczna realizacja wyrównania obserwacji geodezyjnych (niwelacja i sieć kątowo-liniowa)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Rozkład normalny, rozwiązywanie układów równań liniowych metodą pierwiastka krakowianowego, elementy teorii błędów, metody najmniejszych kwadratów (parametryczna:  równania poprawek typowych obserwacji geodezyjnych, równoważenie, układ równań normalnych, kontrola obliczeń, oszacowanie dokładności obliczeń, elipsy błędów) i (warunkowa: najprostsze równania warunków, rozwiązanie)
Ćwiczenia
Rozwiązywanie układów liniowych metodą pierwiastka krakowianowego, praktyczna realizacja zadań wyrównawczych, wyrównania sieci niwelacyjnej i kątowo-liniowej z elipsami błędów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wykonanych ćwiczeń oraz wszystkich sprawdzianów. 
Do zaliczenia egzaminu wymagane jest uzyskanie pozytywnej oceny ze sprawdzianu  wiedzy teoretycznej. Do zaliczenia sprawdzianu wiedzy teoretycznej wymagane jest uzyskanie 60% punktów.
W przypadku dwukrotnego podejścia do zaliczenia egzaminu ocena jest średnią arytmetyczną.
Ocenę łączną stanowi średnia ważona z zaliczenia egzaminu oraz zaliczenia ćwiczeń (ćwiczenia mają większą wagę).
Oceny wpisywane są według zasady: 5.0 - pięć (4,76-5.0); 4,5 - cztery i pół (4,26-4,74); 4,0 - cztery (3,76-4,25); 3,5 - trzy i pół (3,26-3,75); 3,0 - trzy (3,0-3,25). 
Nieusprawiedliwiona nieobecność na więcej niż 2.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Rachunek wyrównawczy, PPWK 1985
Z. Wiśniewski - Rachunek wyrównawczy w geodezji (z przykładami), Wydawnictwo  UWM, 2009
Z. Adamczewski - Rachunek wyrównawczy w 15 wykładach, OW PW, 2004
Z. Adamczewski - Teoria błędów dla geodetów, OW PW,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340_W1: </w:t>
      </w:r>
    </w:p>
    <w:p>
      <w:pPr/>
      <w:r>
        <w:rPr/>
        <w:t xml:space="preserve">ma wiedzę w zakresie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340_W2: </w:t>
      </w:r>
    </w:p>
    <w:p>
      <w:pPr/>
      <w:r>
        <w:rPr/>
        <w:t xml:space="preserve">ma wiedzę w zakresie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340_W3: </w:t>
      </w:r>
    </w:p>
    <w:p>
      <w:pPr/>
      <w:r>
        <w:rPr/>
        <w:t xml:space="preserve">posiada wiedzę na temat szacowania błędów wyrównanych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340_U1: </w:t>
      </w:r>
    </w:p>
    <w:p>
      <w:pPr/>
      <w:r>
        <w:rPr/>
        <w:t xml:space="preserve">umie korzystać z rachunku macierzowego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340_U2: </w:t>
      </w:r>
    </w:p>
    <w:p>
      <w:pPr/>
      <w:r>
        <w:rPr/>
        <w:t xml:space="preserve">umie rozwiązywać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340_U3: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340_U4: </w:t>
      </w:r>
    </w:p>
    <w:p>
      <w:pPr/>
      <w:r>
        <w:rPr/>
        <w:t xml:space="preserve">potrafi wykorzystać metody i modele matematyczne do wykonywania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 340_U5: </w:t>
      </w:r>
    </w:p>
    <w:p>
      <w:pPr/>
      <w:r>
        <w:rPr/>
        <w:t xml:space="preserve">potrafi przeprowadzić analizę 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340_U6: </w:t>
      </w:r>
    </w:p>
    <w:p>
      <w:pPr/>
      <w:r>
        <w:rPr/>
        <w:t xml:space="preserve">potrafi przeprowadzić  wyrównanie obserwacji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340_K1: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2026-07-02T04:44:07+02:00</dcterms:created>
  <dcterms:modified xsi:type="dcterms:W3CDTF">2026-07-02T04:44:07+02:00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