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51 godzin, w tym:
a) obecność na wykładach - 16 godzin 
b) obecność na ćwiczeniach - 16 godzin
c) udział w konsultacjach - 16 godzin
d) obecność na egzaminie - 3 godziny
2. Praca własna studenta – 74 godziny, w tym: 
a) bieżące przygotowanie do uczestnictwa w wykładach - 8 godzin
b) bieżące przygotowanie do uczestnictwa w ćwiczeniach - 16 godzin
c) przygotowanie do egzaminu - 30 godzin
d) przygotowanie do kolokwium z ćwiczeń - 20 godzin 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- liczba godzin kontaktowych 51, w tym:
a) obecność na wykładach - 16 godzin 
b) obecność na ćwiczeniach - 16 godzin
c) udział w konsultacjach - 16 godzin
d) obecność na egzaminie - 3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pkt. ECTS - 52 godziny, w tym:
a) obecność na ćwiczeniach - 16 godzin
b) bieżące przygotowanie do uczestnictwa w ćwiczeniach - 16 godzin
c) przygotowanie do kolokwium z ćwiczeń - 20 godzin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założenia programowe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matematycznego opisu przestrzeni. Znajomość takich pojęć jak wymiar i baza. Posługiwanie się opisem matematycznym obiektów takich jak prosta, płaszczyzna, twory stopnia dwa na płaszczyźnie i w przestrzeni,umiejętność przeprowadzenia badania przebiegu zmienności funkcji jednej zmiennej ze szkicowaniem wykresu włącznie. Znajdowanie ekstremów funkcji wielu zmiennych i funkcji uwikłanej. Przybliżanie wartości funkcji jednej zmiennej przy użyciu szeregu potęgowego wraz z oszacowaniem błędu przybliżenia. Znajdowanie wartości ekstremalnych funkcji wielu zmiennych na zbiorze ograniczonym. Znajomość podstawowych zastosowań geometrycznych całek pojedynczych i wielokrotnych. Umiejętność rozwiązywania prostych równań różniczkowych rzędu 1 i sprowadzalnych do rzędu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Podstawowe struktury algebraiczne. Ciało liczb zespolonych. Przestrzeń liniowa, odwzorowania liniowe. Elementy algebry liniowej: macierze, wyznaczniki, ich własności. Układy równań liniowych. Twierdzenie Kroneckera-Capelliego. Metody rozwiązywania układów równań liniowych-wzory Cramera, eliminacja Gaussa. Rachunek wektorowy-iloczyn skalarny, iloczyn wektorowy, iloczyn mieszany-własności, metody obliczania, zastosowania. Elementy geometrii analitycznej w R3: prosta, płaszczyzna, powierzchnie stopnia drugiego w R3. Równania krzywych w R2 i w R3.
ĆWICZENIA:
Rozwiązywanie zadań z tematyki realizowanej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 - egzamin w formie pisemnej. 
Forma zaliczenia ćwiczeń - 2 kolokwia w semestrze.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R.Leitner – „Zarys matematyki wyższej, cz. I” WNT. 
2. G. Gdowski, E.Pluciński – „Zbiór zadań z rachunku wektorowego i geometrii analitycznej”,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GP.NIK101_W1: </w:t>
      </w:r>
    </w:p>
    <w:p>
      <w:pPr/>
      <w:r>
        <w:rPr/>
        <w:t xml:space="preserve">ma wiedzę w zakresie matematyki niezbędną do analizy podstawowych zagadnień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GP.NIK101_U1: </w:t>
      </w:r>
    </w:p>
    <w:p>
      <w:pPr/>
      <w:r>
        <w:rPr/>
        <w:t xml:space="preserve">rozumie i posługuje się matematycznym opisem przestrzeni; potrafi wykorzystać poznane metody i modele matematyczne do analizy podstawowych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GP.NIK101_K1: </w:t>
      </w:r>
    </w:p>
    <w:p>
      <w:pPr/>
      <w:r>
        <w:rPr/>
        <w:t xml:space="preserve">student rozumie potrzebę i zna możliwości wykorzystania wiedzy z matematyki do rozwiązywania problemów technicznych i używania terminologii naukowej z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2024-05-06T17:06:03+02:00</dcterms:created>
  <dcterms:modified xsi:type="dcterms:W3CDTF">2024-05-06T17:06:03+02:00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