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- 8 godzin 
b) obecność na ćwiczeniach - 8 godzin
2. Praca własna studenta – 34 godziny, w tym: 
a) przygotowanie do ćwiczeń - 10 godzin
b) zapoznanie się ze wskazaną literaturą - 10 godzin
c) przygotowanie do kolokwium - 14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wykładach - 8 godzin 
b) obecność na ćwiczeniach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- 18 godzin, w tym:
a) przygotowanie do ćwiczeń - 10 godzin
b) obecność na ćwiczeniach - 8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"Teoria urbanistyki i gospodarki przestrzennej 1" w semestrze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miast : Sztokholm, Berlin, Londyn, Wiedeń, Helsinki, Stuttgart, Kopenhaga, Drezno, Bruksela, Warszawa, Paryż, Manchester, Espoo i innych. 
WYKŁADY:
Poświęcone są kolejno podstawowym pojęciom w urbanistyce, mieszkalnictwu, infrastrukturze społecznej i technicznej, prawom rozwoju, polityce przestrzennej, planowaniu przestrzennemu, śródmieściom, sferze pracy w mieście, przestrzeniom publicznym. 
ĆWICZENIA:
Omawiane jest studium uwarunkowań i kierunków zagospodarowania przestrzennego gminy, plan miejscowy, procedury planistyczne, decyzja o warunkach zabudowy i zagospodarowania przestrzennego, zasady prawne procesu inwestowania.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kolokwium w formie pisemnej.
Uczestnictwo w ćwiczeniach oceniane jest na podstawie wykonanych w czasie zajęć zadań tematycznych. Ocena końcowa z ćwiczeń jest średnią arytmetyczną z poszczególnych projektów.
Ocena łączna jest średnią arytmetyczną z oceny z egzaminu i oceny z ćwiczeń. W przypadku, gdy średnia nie wskazuje wyraźnie oceny (wartości pośrednie), ocena z egzaminu decyduje o podwyższeniu, bądź obniżeniu oceny. 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J.M., Teoria urbanistyki w projektowaniu i planowaniu miast, Oficyna Wydawnicza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GP.NIK602_W1: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GP.NIK602_W2: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T1A_W04</w:t>
      </w:r>
    </w:p>
    <w:p>
      <w:pPr>
        <w:keepNext w:val="1"/>
        <w:spacing w:after="10"/>
      </w:pPr>
      <w:r>
        <w:rPr>
          <w:b/>
          <w:bCs/>
        </w:rPr>
        <w:t xml:space="preserve">Efekt GP.NIK602_W3: </w:t>
      </w:r>
    </w:p>
    <w:p>
      <w:pPr/>
      <w:r>
        <w:rPr/>
        <w:t xml:space="preserve">zna podstawowe zasady programowania, planowania i rozwiązywania problemów gospodarki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GP.NIK602_U1: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P1A_U01, S1A_U05</w:t>
      </w:r>
    </w:p>
    <w:p>
      <w:pPr>
        <w:keepNext w:val="1"/>
        <w:spacing w:after="10"/>
      </w:pPr>
      <w:r>
        <w:rPr>
          <w:b/>
          <w:bCs/>
        </w:rPr>
        <w:t xml:space="preserve">Efekt GP.NIK602_U2: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GP.NIK602_K1: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GP.NIK602_K2: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2024-05-02T20:55:48+02:00</dcterms:created>
  <dcterms:modified xsi:type="dcterms:W3CDTF">2024-05-02T20:55:48+02:00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