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zajęciach projektowych - 16 godzin 
b) konsultacje - 4 godziny
2. Praca własna studenta – 30 godzin, w tym: 
a) przygotowanie do ćwiczeń - 8 godzin
b) opracowanie sprawozdań i przygotowanie do obrony sprawozdania - 22 godziny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zajęciach projektowych - 16 godzin 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
a) obecność na zajęciach projektowych - 16 godzin 
b) konsultacje - 4 godziny
c) przygotowanie do ćwiczeń - 8 godzin
d) opracowanie sprawozdań i przygotowanie do obrony sprawozdania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dwóch sprawdzianów przeprowadzonych w połowie trwania zajęć i na ostatnich zajęciach.
Sprawdzian polega na praktycznym wykonaniu krótkiego projektu. 
Ocenę łączną stanowi: średnia z ocen uzyskanych z przeprowadzonych dwóch sprawdzianów (waga 4/5) oraz ocena projektu modelu trójwymiarowego obiektu naziemnego wykonanego samodzielnie poza zajęciami (waga 1/5).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ArcGIS Desctop Help [http://webhelp.esri.com/arcgisdesktop/9.3/index.cfm?TopicName=welcome].
2. 3D Analyst Tutorial ESRI Documentation.
3. Abdul-Rahman, Alias. Spatial data modelling for 3D GIS,  Berlin Springer 2008.
4. Aleksandra Tomaszewska, Google SketchUp. Ćwiczenia praktyczne,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GP.NIK404_W1: </w:t>
      </w:r>
    </w:p>
    <w:p>
      <w:pPr/>
      <w:r>
        <w:rPr/>
        <w:t xml:space="preserve">posiada wiedzę w zakresie architektury systemów i sieci komputerowych oraz systemów operacyjnych oraz zarządzania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GP.NIK404_W2: </w:t>
      </w:r>
    </w:p>
    <w:p>
      <w:pPr/>
      <w:r>
        <w:rPr/>
        <w:t xml:space="preserve">ma ogólną wiedzę na temat metod i systemów obrazowania lotniczego, satelitarnego, teledetekcji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GP.NIK404_W3: </w:t>
      </w:r>
    </w:p>
    <w:p>
      <w:pPr/>
      <w:r>
        <w:rPr/>
        <w:t xml:space="preserve">ma  uporządkowaną wiedzę w zakresie metodyki wizualizacji 3D obiektów wykorzystywanych w planowaniu przestrzennym, na przykładzie obsługi programów ArcScene ArcGIS, Google SketchUp.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	GP.NIK404_W4: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GP.NIK404_U1: </w:t>
      </w:r>
    </w:p>
    <w:p>
      <w:pPr/>
      <w:r>
        <w:rPr/>
        <w:t xml:space="preserve">potrafi pozyskiwać informacje z literatury, baz danych i innych źródeł; potrafi integrować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keepNext w:val="1"/>
        <w:spacing w:after="10"/>
      </w:pPr>
      <w:r>
        <w:rPr>
          <w:b/>
          <w:bCs/>
        </w:rPr>
        <w:t xml:space="preserve">Efekt GP.NIK404_U2: </w:t>
      </w:r>
    </w:p>
    <w:p>
      <w:pPr/>
      <w:r>
        <w:rPr/>
        <w:t xml:space="preserve">potrafi pracować indywidualnie i w zespole oraz potrafi oszacować i zrealizować harmonogram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GP.NIK404_U3: </w:t>
      </w:r>
    </w:p>
    <w:p>
      <w:pPr/>
      <w:r>
        <w:rPr/>
        <w:t xml:space="preserve">potrafi wykorzystać co najmniej jedno narzędzie klasy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GP.NIK404_U4: </w:t>
      </w:r>
    </w:p>
    <w:p>
      <w:pPr/>
      <w:r>
        <w:rPr/>
        <w:t xml:space="preserve">potrafi wprowadzać dane z różnych źródeł do baz danych przestrzennych i przetwarzać 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GP.NIK404_U5: </w:t>
      </w:r>
    </w:p>
    <w:p>
      <w:pPr/>
      <w:r>
        <w:rPr/>
        <w:t xml:space="preserve">potrafi korzystać z serwisów udostępniających dane geodezyjne i kartograficzne oraz uruchamiać usługi sieciowe w celu przygotowania opracowań przydatnych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GP.NIK404_U6: </w:t>
      </w:r>
    </w:p>
    <w:p>
      <w:pPr/>
      <w:r>
        <w:rPr/>
        <w:t xml:space="preserve">potrafi wykorzystywać programy ArcScene ArcGIS, Google SketchUp dla potrzeb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T1A_U16</w:t>
      </w:r>
    </w:p>
    <w:p>
      <w:pPr>
        <w:keepNext w:val="1"/>
        <w:spacing w:after="10"/>
      </w:pPr>
      <w:r>
        <w:rPr>
          <w:b/>
          <w:bCs/>
        </w:rPr>
        <w:t xml:space="preserve">Efekt GP.NIK404_U7: </w:t>
      </w:r>
    </w:p>
    <w:p>
      <w:pPr/>
      <w:r>
        <w:rPr/>
        <w:t xml:space="preserve">potrafi przedstawić urbanistyczną wizję zagospodarowania przestrzennego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GP.NIK404_K1: </w:t>
      </w:r>
    </w:p>
    <w:p>
      <w:pPr/>
      <w:r>
        <w:rPr/>
        <w:t xml:space="preserve">rozumie potrzebę ciągłego dokształcania się z zakresu technik, narzędzi wizualizacji przestrzeni w 3D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GP.NIK404_K2: </w:t>
      </w:r>
    </w:p>
    <w:p>
      <w:pPr/>
      <w:r>
        <w:rPr/>
        <w:t xml:space="preserve">ma świadomość ważności pozatechnicznych aspektów i skutków działalności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GP.NIK404_K3: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GP.NIK404_K4: </w:t>
      </w:r>
    </w:p>
    <w:p>
      <w:pPr/>
      <w:r>
        <w:rPr/>
        <w:t xml:space="preserve">kreatywny, potrafi nawiązać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GP.NIK404_K5: </w:t>
      </w:r>
    </w:p>
    <w:p>
      <w:pPr/>
      <w:r>
        <w:rPr/>
        <w:t xml:space="preserve">ma wyrobioną świadomość zawodowej społecznej odpowiedzialności przy podejmowaniu decyzji projektowych odnoszących się do kształtowania środowiska i urbanistyce.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2026-06-12T13:19:22+02:00</dcterms:created>
  <dcterms:modified xsi:type="dcterms:W3CDTF">2026-06-12T13:19:22+02:00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