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konsultacje - 8 godzin
2. Praca własna studenta – 14 godzin, w tym: 
a) zapoznanie się z literaturą i przygotowanie się do kolokwium - 14 godzin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16, w tym:
a) obecność na wykładach - 8 godzin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obejmuje następujące zagadnienia:
1. Administracja publiczna i samorząd terytorialny w Polsce i w krajach UE. 
2. Historia samorządu terytorialnego.
3. Zadania jednostek samorządu terytorialnego w Polsce. 
4. Finanse samorządu terytorialnego w Polsce. 
5. Rozwój regionalny i lokalny. 
6.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Oceny wpisywane są według zasady:  5,0 - pięć (4,76 – 5,0), 4,5 - cztery i pół (4,26 - 4,74), 4,0 - cztery (3,76 - 4,25), 3,5 - trzy i pół (3,26 - 3,75), 3,0 - trzy (3,0 - 3,25).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2007.
2. Gospodarka regionalna i lokalna, red. Zbigniew Strzelecki, PWN, Warszawa 2008.
3. Magdalena Kogut -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GP.NIK108_W1: </w:t>
      </w:r>
    </w:p>
    <w:p>
      <w:pPr/>
      <w:r>
        <w:rPr/>
        <w:t xml:space="preserve">rozumie istotę i zasady funkcjonowania samorządności w Polsce, jak i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GP.NIK108_W2: </w:t>
      </w:r>
    </w:p>
    <w:p>
      <w:pPr/>
      <w:r>
        <w:rPr/>
        <w:t xml:space="preserve">ma wiedzę na temat struktury samorządu terytorialnego, zadań i źródeł ich finansowania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GP.NIK108_U1: </w:t>
      </w:r>
    </w:p>
    <w:p>
      <w:pPr/>
      <w:r>
        <w:rPr/>
        <w:t xml:space="preserve">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GP.NIK108_K1: </w:t>
      </w:r>
    </w:p>
    <w:p>
      <w:pPr/>
      <w:r>
        <w:rPr/>
        <w:t xml:space="preserve">ma świadomość poziomu pozyskanej wiedzy i umiejętności, 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2026-02-28T14:01:01+01:00</dcterms:created>
  <dcterms:modified xsi:type="dcterms:W3CDTF">2026-02-28T14:01:01+01:00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