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Realizacja projektów urbanistycznych 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wykładach - 16 godzin
b) obecność na ćwiczeniach projektowych - 24 godziny
c) konsultacje - 5 godzin
2. Praca własna studenta – 80 godzin, w tym:
a) zapoznanie się ze wskazaną literaturą - 20 godzin
b) praca nad przygotowaniem wniosków i uwag do miejscowego planu zagospodarowania przestrzennego - 15 godzin
c) praca nad przygotowaniem wniosku oraz decyzji o warunkach zabudowy - 15 godzin
d) praca nad przygotowaniem ogólnej analizy opłacalności inwestycji - 15 godzin
e) przygotowanie się do sprawdzianu zaliczającego wykłady - 15 godzin
Łączny nakład pracy studenta wynosi 125 godzin,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pkt. ECTS - liczba godzin kontaktowych 45, w tym:
a) obecność na wykładach - 16 godzin
b) obecność na ćwiczeniach projektowych - 24 godziny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- 69 godzin, w tym:
a) obecność na ćwiczeniach projektowych - 24 godziny
b) praca nad przygotowaniem wniosków i uwag do miejscowego planu zagospodarowania przestrzennego - 15 godzin
c) praca nad przygotowaniem wniosku oraz decyzji o warunkach zabudowy - 15 godzin
d) praca nad przygotowaniem ogólnej analizy opłacalności inwestycji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procedur planistycznych i administracyjnych związanych z realizacją projektów urbanistycznych i planistycznych w sytuacji obowiązywania dokumentów planistycznych, jak również ich braku; a także ekonomicznych konsekwencji przyjętych rozwiązań projektowych dla samorządu lokalnego oraz 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System planistyczny na szczeblu lokalnym. 
2. Procedury planistyczne.
3. Wnioski i uwagi do projektu miejscowego planu zagospodarowania przestrzennego.
4. Decyzja o warunkach zabudowy oraz decyzja o lokalizacji inwestycji celu publicznego.
5. Decyzja o lokalizacji inwestycji celu publicznego.
6. Ekonomika procesu inwestycyjnego.
7. Analiza ekonomiczna realizacji miejscowego planu zagospodarowania przestrzennego.
ĆWICZENIA PROJEKTOWE: 
1. Przygotowanie wniosku o przystąpienie do sporządzania miejscowego planu zagospodarowania przestrzennego.
2. Przygotowanie wniosku do sporządzanego miejscowego planu zagospodarowania przestrzennego.
3. Przygotowanie uwag do projektu miejscowego planu zagospodarowania przestrzennego.
4. Przygotowanie wniosku o wydanie decyzji o warunkach zabudowy. 
5. Przygotowanie projektu decyzji o warunkach zabudowy.
6. Przygotowanie ogólnej analizy opłacalności inwestycji.
7. Przygotowanie analizy ekonomicznej realizacji miejscowego planu zagospodarowania przestrzennego.
Powyższe dokumenty/analizy są przygotowywane dla "realnych" inwestycji - wybranych kwartałów zabudowy z opracowanych przez studentów projektów urbanistycznych i planistycznych na wcześniejszych semestrach, w oparciu o rzeczywistą sytuację planistyczną danej gminy.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
Forma zaliczenia ćwiczeń projektowych - ocena poprawności wykonanych w ramach ćwiczeń poszczególnych zadań (poprawnego sformułowania oraz użytej argumentacji we wnioskach, uwagach i decyzjach oraz prawidłowości ogólnej analizy ekonomicznej - nakładów i przychodów związanych z realizacją rozwiązań projektowych, zarówno dla lokalnego samorządu jak i potencjalnego inwestora).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przestrzennego, Dz.U.03.164.1587.
3. Rozporządzenie Ministra Infrastruktury z dnia 28 kwietnia 2004 r. w sprawie zakresu projektu studium uwarunkowań i kierunków zagospodarowania przestrzennego gminy, Dz.U.04.118.1233.
4. Ustawa o planowaniu i zagospodarowaniu przestrzennym z dnia 27 marca 2003 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GP.NIK710_W1: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poprawności pod względem prawnym zredagowanych dokumentów oraz weryfikcja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T1A_W09</w:t>
      </w:r>
    </w:p>
    <w:p>
      <w:pPr>
        <w:keepNext w:val="1"/>
        <w:spacing w:after="10"/>
      </w:pPr>
      <w:r>
        <w:rPr>
          <w:b/>
          <w:bCs/>
        </w:rPr>
        <w:t xml:space="preserve">Efekt GP.NIK710_W2: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zakresu ustaleń planistycznych oraz weryfikacja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GP.NIK710_W3: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zredagowanych dokumentów pod kątem zgodnosci z przepisami postulowanych zmian dotyczących regulacji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GP.NIK710_U1: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GP.NIK710_U2: </w:t>
      </w:r>
    </w:p>
    <w:p>
      <w:pPr/>
      <w:r>
        <w:rPr/>
        <w:t xml:space="preserve">potrafi przygotować dokumentację i przedstawić autoreferat dotyczący wymaganych dokumentów w procesie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wygłoszenie autoreferatu dotyczącego wykonanego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GP.NIK710_U3: </w:t>
      </w:r>
    </w:p>
    <w:p>
      <w:pPr/>
      <w:r>
        <w:rPr/>
        <w:t xml:space="preserve">potrafi wykorzystać wiedzę z różnych dziedzin, niezbedną do planowania danej przestrzeni, potrafi pozyskiwać dane do analizowania opłacalności ekonomicznej własnego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oraz weryfikacja analizy ekonomicznej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GP.NIK710_U4: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zgodności z obowiązującymi przepisami i dokumentami planistycznymi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GP.NIK710_U5: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sprawdzenia zasadności przyjętych rozwiązań funkcjonalno-przestrzennych, a także wykonanej analizy ekonomicznej dla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GP.NIK710_K1: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GP.NIK710_K2: </w:t>
      </w:r>
    </w:p>
    <w:p>
      <w:pPr/>
      <w:r>
        <w:rPr/>
        <w:t xml:space="preserve">ma świadomość odpowiedzialności za podejmowane decyzje projektowe, w tym odnoszące się do środowiska zamieszkania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pod kątem zgodności z zasadami ładu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GP.NIK710_K3: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2024-05-04T02:44:57+02:00</dcterms:created>
  <dcterms:modified xsi:type="dcterms:W3CDTF">2024-05-04T02:44:57+02:00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