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obszarów wiejskich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27 godzin, w tym:
a) udział w wykładach - 8 godzin 
b) udział w ćwiczeniach projektowych - 16 godzin
c) udział w konsultacjach związanych z realizacją projektu - 3 godziny
2. Praca własna studenta – 73 godziny, w tym: 
a) przygotowanie do zajęć projektowych - 14 godzin
b) dokończenie (w domu) sprawozdań z zajęć projektowych - 23 godziny
c) realizacja zadań projektowych - 18 godzin
d) przygotowanie do zaliczenia - 18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pkt. ECTS - liczba godzin kontaktowych 27, w tym:
a) udział w wykładach - 8 godzin 
b) udział w ćwiczeniach projektowych - 16 godzin
c) udział w konsultacjach związanych z realizacją projektu - 3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- 74 godziny, w tym:
a) udział w ćwiczeniach projektowych - 16 godzin
b) przygotowanie do zajęć projektowych - 14 godzin
c) dokończenie (w domu) sprawozdań z zajęć projektowych - 23 godziny
d) realizacja zadań projektowych - 18 godzin
e) udział w konsultacjach związanych z realizacją projektu - 3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Podstawy gleboznawstwa, Ochrona środowiska, Rozwój obszarów wiejskich (sem. 5), Kataster nieruchomości.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specyfiką procesu scalenia i wymiany gruntów (aspekty prawne i techniczne), będącego elementem kształtowania przestrzeni na obszarach wiejskich. Uzyskanie wiedzy dotyczącej struktury przestrzennej gospodarstw rolnych w Polsce oraz problemów z tym związanych. Umiejętność zastosowania zapisów ustawy o scaleniu i wymianie gruntów dotyczących wydzielania gruntów zamiennych w praktyce na obszarze testowym.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Charakterystyka powierzchniowa i przestrzenna obszarów wiejskich w Polsce. Podstawowe pojęcia i ich charakterystyka dotycząca obszarów wiejskich: struktura agrarna, struktura władania i użytkowania gruntów, gospodarstwo rolne. Cechy nieruchomości rolnych mające wpływ na ich wartość. Podstawy prawne scalania i wymiany gruntów. Procedury prawne i techniczne scalania gruntów. Szacunek porównawczy gruntów scalanych. Etapy projektowania w pracach scaleniowych. Efekty prac scaleniowych. 
ĆWICZENIA PROJEKTOWE: 
wykorzystując oprogramowanie ArcGiS, dla obszaru testowego: 1.  wykonanie studiów: użytkowania, glebowego, władania; 2. przeprowadzenie szacunku porównawczego gruntów; 3. opracowanie koncepcji projektu wymiany gruntów.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wykładów - sprawdzian w formie testu otwartego. Do zaliczenia sprawdzianu wymagane jest uzyskanie minimum 55% punktów. 
Maksymalna liczba punktów jaką można uzyskać ze sprawdzianu to 30. Oceny są wystawiane zgodnie z przyjętą skalą:
29-30 - 5,0
26-28,5 - 	4,5
23-25,5 - 	4,0
20-22,5 -	3,5
17-19,5 -	3,0
0-16,5 -	2,0
Do zaliczenia ćwiczeń proj. wymagane jest poprawne wykonanie wszystkich bieżących zadań, uzyskanie pozytywnej oceny z prezentacji i obrony koncepcji projektu wymiany gruntów dla obszaru testowego. 
Ocena końcowa z przedmiotu jest średnią z ocen z wykładu i ćwiczeń proj.
Oceny wpisywane są według zasady:  
5,0 – pięć (4,75 – 5,0)
4,5 – cztery i pół (4,26-4,74)
4,0 – cztery (3,76-4,25) 
3,5 - trzy i pół (3,26-3,75)
3,0 - trzy (3,0-3,25)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26 marca 1982 r. o scalaniu i wymianie gruntów (t.j. Dz.U.z 2003 r., Nr 178, poz. 1749 z późn. zm.).
2. Bielska, Kupidura, 2013: Kształtowanie przestrzeni na obszarach wiejskich, Oficyna Wydawnicza Politechniki Warszawskiej, ISBN 978-83-7814-073-3, 174 s.
3. Akińcza, 2007: Geodezyjne urządzanie terenów rolnych, Wydawnictwo Uniwersytetu Przyrodniczego we Wrocławiu.
4. Hopfer, Urban, 1984: Geodezyjne urządzanie terenów rolnych, PWN.
5. Kuźnicki, Białousz, Skłodowski, 1979: Podstawy gleboznawstwa z elementami kartografii i ochrony gleb, PWN, Warszawa.
6. Sobolewska-Mikulska, Pułecka, 2007: Scalenia i wymiany gruntów w Rozwoju Obszarów Wiejskich, preskrypt Wydawnictwa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GP.NIK609_W1: </w:t>
      </w:r>
    </w:p>
    <w:p>
      <w:pPr/>
      <w:r>
        <w:rPr/>
        <w:t xml:space="preserve">zna procedury prawne zawarte w obowiązującej ustawie o scaleniu i wymianie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GP.NIK609_W2: </w:t>
      </w:r>
    </w:p>
    <w:p>
      <w:pPr/>
      <w:r>
        <w:rPr/>
        <w:t xml:space="preserve">zna procedury techniczne związane z procesami scalenia i wymiany gruntów, zna różnice występujące między tymi procesami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GP.NIK609_W3: </w:t>
      </w:r>
    </w:p>
    <w:p>
      <w:pPr/>
      <w:r>
        <w:rPr/>
        <w:t xml:space="preserve">zna rolę administracji rządowej i samorządowej w procesach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GP.NIK609_W4: </w:t>
      </w:r>
    </w:p>
    <w:p>
      <w:pPr/>
      <w:r>
        <w:rPr/>
        <w:t xml:space="preserve">ma wiedzę na temat struktury gospodarstw rolnych w Polsce, rozumie problemy z tego wynikające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P1A_W08</w:t>
      </w:r>
    </w:p>
    <w:p>
      <w:pPr>
        <w:keepNext w:val="1"/>
        <w:spacing w:after="10"/>
      </w:pPr>
      <w:r>
        <w:rPr>
          <w:b/>
          <w:bCs/>
        </w:rPr>
        <w:t xml:space="preserve">Efekt GP.NIK609_W5: </w:t>
      </w:r>
    </w:p>
    <w:p>
      <w:pPr/>
      <w:r>
        <w:rPr/>
        <w:t xml:space="preserve">ma podstawową wiedzę dotyczącą uwarunkowań przyrodniczych mających wpływ na rozwój obszarów wiejskich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P1A_W08</w:t>
      </w:r>
    </w:p>
    <w:p>
      <w:pPr>
        <w:keepNext w:val="1"/>
        <w:spacing w:after="10"/>
      </w:pPr>
      <w:r>
        <w:rPr>
          <w:b/>
          <w:bCs/>
        </w:rPr>
        <w:t xml:space="preserve">Efekt GP.NIK609_W6: </w:t>
      </w:r>
    </w:p>
    <w:p>
      <w:pPr/>
      <w:r>
        <w:rPr/>
        <w:t xml:space="preserve">ma wiedzę dotyczącą możliwości wykorzystania materiałów kartograficznych dla potrzeb opracowania projektów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GP.NIK609_U1: </w:t>
      </w:r>
    </w:p>
    <w:p>
      <w:pPr/>
      <w:r>
        <w:rPr/>
        <w:t xml:space="preserve">potrafi określić cechy nieruchomości rolnych mające wpływ na ich wartość w danej lokalizacji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p>
      <w:pPr>
        <w:keepNext w:val="1"/>
        <w:spacing w:after="10"/>
      </w:pPr>
      <w:r>
        <w:rPr>
          <w:b/>
          <w:bCs/>
        </w:rPr>
        <w:t xml:space="preserve">Efekt GP.NIK609_U2: </w:t>
      </w:r>
    </w:p>
    <w:p>
      <w:pPr/>
      <w:r>
        <w:rPr/>
        <w:t xml:space="preserve">potrafi wykonać szacunek porównawczy gruntów według kryteriów uwzględnionych w ustawie o scalaniu i wymianie gruntów dla obszaru testowego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wymiany gruntów wykonanego dla obszaru testowego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p>
      <w:pPr>
        <w:keepNext w:val="1"/>
        <w:spacing w:after="10"/>
      </w:pPr>
      <w:r>
        <w:rPr>
          <w:b/>
          <w:bCs/>
        </w:rPr>
        <w:t xml:space="preserve">Efekt GP.NIK609_U3: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
rozwoju obszarów wiejskich ze szczególnym uwzględnieniem procesu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wykonanie i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GP.NIK609_U4: </w:t>
      </w:r>
    </w:p>
    <w:p>
      <w:pPr/>
      <w:r>
        <w:rPr/>
        <w:t xml:space="preserve">potrafi pracować indywidualnie; umie oszacować czas potrzebny na realizację zleconego projektu;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kolejnych etapów pracy oraz obrona projektu w wyznaczonym terminie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GP.NIK609_U5: </w:t>
      </w:r>
    </w:p>
    <w:p>
      <w:pPr/>
      <w:r>
        <w:rPr/>
        <w:t xml:space="preserve">potrafi opracować dokumentację dotyczącą wykonania uproszczonego projektu wymiany gruntów dla obszaru testowego oraz przygotować tekst zawierający omówienie wyników realizacji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GP.NIK609_U6: </w:t>
      </w:r>
    </w:p>
    <w:p>
      <w:pPr/>
      <w:r>
        <w:rPr/>
        <w:t xml:space="preserve">potrafi prawidłowo ocenić warunki glebowe, użytkowanie gruntów oraz stan władania gruntami, na tej podstawie potrafi zaproponować zmiany mające pozytywny wpływ na rozwój badanego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wykonanie i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GP.NIK609_K1: </w:t>
      </w:r>
    </w:p>
    <w:p>
      <w:pPr/>
      <w:r>
        <w:rPr/>
        <w:t xml:space="preserve">rozumie potrzebę ciągłego dokształcania się wynikającą między innymi z ciągłych przemian społecznych i gospodarczych, zna możliwości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GP.NIK609_K2: </w:t>
      </w:r>
    </w:p>
    <w:p>
      <w:pPr/>
      <w:r>
        <w:rPr/>
        <w:t xml:space="preserve">ma świadomość ważności i rozumie przyrodnicze i socjologiczne aspekty i skutki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2026-06-12T09:42:11+02:00</dcterms:created>
  <dcterms:modified xsi:type="dcterms:W3CDTF">2026-06-12T09:42:11+02:00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