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- 42 godziny, w tym:
a) uczestnictwo w wykładach - 16 godzin
b) uczestnictwo w ćwiczeniach projektowych -  16 godzin
c) udział w konsultacjach (spotkania bezpośrednie) - 2 godziny
d) udział w konsultacjach (konsultacje drogą mailową) -  6 godzin
e) udział w  egzaminie - 2 godziny
2. Praca własna studenta - 58 godzin, w tym:
a) przygotowanie do ćwiczeń projektowych - 34 godziny
b) wykonanie sprawozdań z ćwiczeń projektowych - 10 godzin
c) wykonanie prezentacji - 6 godzin
d) przygotowanie się do egzaminu - 8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42, w tym:
a) uczestnictwo w wykładach - 16 godzin
b) uczestnictwo w ćwiczeniach projektowych -  16 godzin
c) udział w konsultacjach (spotkania bezpośrednie) - 2 godziny
d) udział w 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- 66 godzin, w tym:
a) uczestnictwo w ćwiczeniach projektowych -  16 godzin
b) przygotowanie do ćwiczeń projektowych - 34 godziny
c) wykonanie sprawozdań z ćwiczeń projektowych - 10 godzin
d) wykonanie prezentacji - 6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kartografii", realizowanego na 2 semestrze studiów niestacjonarnych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Rodzaje uczestników procesu decyzyjnego w planowaniu przestrzennym. Rola kartografii w komunikacji między uczestnikami procesu decyzyjnego. Drabina partycypacji społecznej. Idea portalu partycypacyjnego – wspierającego podejmowanie decyzji planistycznych na poziomie gminy. Rola standaryzacji modelu pojęciowego i znaków kartograficznych. Zakres treści oraz poziom usług dla interaktywnego opracowania mapowego wspierającego proces podejmowania decyzji planistycznych. 
ĆWICZENIA PROJEKTOWE:
Studenci pracując w grupach 2-3 osobowych oceniają i porównują serwisy mapowe zawierające informacje planistyczne. Na podstawie zebranego materiału badawczego starają się określić najlepsze rozwiązania oraz proponują własne, określają również rozwiązania błędne - jakich należy unikać. W dalszej części ćwiczeń projektowych opracowują prezentację wyników otrzymanych na wcześniejszym semestrze uzupełniając o projektowane usługi i publikują ją w postaci interaktywnej prezentacji ArcGIS online.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wykładów: egzamin w formie pisemnej.
Forma zaliczenia ćwiczeń projektowych: poprawne i terminowe wykonanie zadań wyznaczonych w grupie projektowej, prezentacja i omówienie wyników projektu.
Ocena łączna: wyznaczana jest jako średnia arytmetyczna z ocen z egzaminu i końcowej oceny z projektu.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Malczewski J., 1999, GIS and multicriteria decision analysis. John Wiley &amp; Sons, Inc. 
2. Carr M.H., Zwick P.D., 2007, Smart land-use analysis: the LUCIS model: land-use conflict identification strategy. ESRI Press corp.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GP.NIK705_W1: </w:t>
      </w:r>
    </w:p>
    <w:p>
      <w:pPr/>
      <w:r>
        <w:rPr/>
        <w:t xml:space="preserve">ma uporządkowaną i ugruntowaną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GP.NIK705_W2: </w:t>
      </w:r>
    </w:p>
    <w:p>
      <w:pPr/>
      <w:r>
        <w:rPr/>
        <w:t xml:space="preserve">ma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GP.NIK705_W3: </w:t>
      </w:r>
    </w:p>
    <w:p>
      <w:pPr/>
      <w:r>
        <w:rPr/>
        <w:t xml:space="preserve">ma uporządkowaną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GP.NIK705_W4: </w:t>
      </w:r>
    </w:p>
    <w:p>
      <w:pPr/>
      <w:r>
        <w:rPr/>
        <w:t xml:space="preserve">ma uporządkowaną wiedzę na temat roli kartografii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GP.NIK705_W7: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GP.NIK705_W8: </w:t>
      </w:r>
    </w:p>
    <w:p>
      <w:pPr/>
      <w:r>
        <w:rPr/>
        <w:t xml:space="preserve">ma podstawową wiedzę na temat udostępniania kompozycji mapowych oraz podstawowych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GP.NIK705_W9: </w:t>
      </w:r>
    </w:p>
    <w:p>
      <w:pPr/>
      <w:r>
        <w:rPr/>
        <w:t xml:space="preserve">ma uporządkowaną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GP.NIK705_U1: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S1A_U02, S1A_U03, S1A_U08, P1A_U01,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GP.NIK705_U2: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GP.NIK705_U3: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GP.NIK705_U4: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GP.NIK705_U5: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GP.NIK705_U6: </w:t>
      </w:r>
    </w:p>
    <w:p>
      <w:pPr/>
      <w:r>
        <w:rPr/>
        <w:t xml:space="preserve">potrafi udostępnić opracowaną prezentację za pomocą ArcGIS online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GP.NIK705_K1: </w:t>
      </w:r>
    </w:p>
    <w:p>
      <w:pPr/>
      <w:r>
        <w:rPr/>
        <w:t xml:space="preserve">potrafi pracować w grupie dzieląc sie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T1A_K01</w:t>
      </w:r>
    </w:p>
    <w:p>
      <w:pPr>
        <w:keepNext w:val="1"/>
        <w:spacing w:after="10"/>
      </w:pPr>
      <w:r>
        <w:rPr>
          <w:b/>
          <w:bCs/>
        </w:rPr>
        <w:t xml:space="preserve">Efekt GP.NIK705_K2: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2024-05-04T03:07:42+02:00</dcterms:created>
  <dcterms:modified xsi:type="dcterms:W3CDTF">2024-05-04T03:07:42+02:00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