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stosowana i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projektowych - 30 godz.,
obecność na konsultacjach - 2 godz.,
przygotowanie do ćwiczeń projektowych - 15 godz.,
zapoznanie się ze wskazaną literaturą - 10 godz.,
przygotowanie do zaliczenia egzaminu - 15 godz.,
Razem 87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godz. w tym 
obecność na wykładach - 15 godz.,
obecność na ćwiczeniach projektowych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- 30 godz.,
przygotowanie do ćwiczeń projektowych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statystyki matematycznej. Pożądana umiejętność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metod numerycznych i ich zastosowania w geodezji i kartografii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obliczeń numerycznych, własności zapisu zmiennopozycyjnego.
Kumulacja błędów zaokrągleń, uwarunkowanie zadania. 
Zbieżność i stabilność algorytmów.
Metody numeryczne algebry liniowej, układy symetryczne i rzadkie, metody iteracyjne i blokowe. 
Równania nieliniowe, metoda Newtona, algorytm Illionis.
Całkowanie i różniczkowanie numeryczne
Aproksymacja funkcji, modelowanie krzywych i powierzchni (Bezier, Bernstein, algorytmy Casteljau, de Boora, NURBS, tensorowe sklejanie płatów)
Optymalizacja (funkcja Lagrange’a, równania Kuhn’a-Tucker’a, estymacja nieliniową metodą najmniejszych kwadratów)
Obliczenia symboliczne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Edward. Metody numeryczne w geodezji.
Fortuna, Macukow. Metody numeryczne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GK.SMK222_W1: </w:t>
      </w:r>
    </w:p>
    <w:p>
      <w:pPr/>
      <w:r>
        <w:rPr/>
        <w:t xml:space="preserve">ma pogłębioną wiedzę w zakresie metod numerycznych stosowanych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pisemnym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GK.SMK222_U1: </w:t>
      </w:r>
    </w:p>
    <w:p>
      <w:pPr/>
      <w:r>
        <w:rPr/>
        <w:t xml:space="preserve">potrafi wykorzystać metody matematyczne do wykonywania obliczeń geodezyjnych, potrafi posługiwać się oprogramowaniem do obliczeń geodezyjnych i wykonać odpowiednie zadanie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T2A_U16, T2A_U15,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GK.SMK222_K1: </w:t>
      </w:r>
    </w:p>
    <w:p>
      <w:pPr/>
      <w:r>
        <w:rPr/>
        <w:t xml:space="preserve">świadomość pracy w grupie i odpowiedzialność za uzyskane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2026-04-16T16:47:16+02:00</dcterms:created>
  <dcterms:modified xsi:type="dcterms:W3CDTF">2026-04-16T16:47:16+02:00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