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Kartografia multimedialna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GK.SMOB250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godzin, w tym:
a) uczestnictwo w wykładach - 30 godzin
2) Praca własna studenta - 20 godzin, w tym:
a) studia literaturowe i analiza przykładów opracowań - 10 godzin
b) przygotowanie do sprawdzianu zaliczeniowego - 10 godzin.
RAZEM: 50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godzin, w tym:
a) uczestnictwo w wykładach - 30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podstaw kartografii i geoinformatyki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na temat nowoczesnych technik publikacji kartograficznej: geoprzedstawień interaktywnych, multimedialnych i trójwymiarowych.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ogólne: nowy zakres zadań kartografii: wizualizacja kartograficzna, kartografia multimedialna, kartografia dynamiczna, pojęcie geoprzedstawienia, klasyfikacja geoprzedstawień: proste i złożone, dwu- i wielowymiarowe, statyczne i dynamiczne.
Kartografia multimedialna: definicja multimediów, sprzęt i oprogramowanie, multimedialne środki wyrazu, istota cyfrowego zapisu tekstów, grafiki wektorowej, obrazów tonalnych, dźwięków – formaty zapisu, algorytmy kompresji, zasady kompozycji multimedialnych.
Kartografia dynamiczna: serie map, mapy wieloczasowe, mapy zmienności zjawisk i procesów, mapy interaktywne, animacje kartograficzne, filmy, rozszerzenie metodyki prezentacji kartograficznej w aspekcie czasowym.
Redakcja i opracowanie prezentacji multimedialnych: zasady redakcji, koncepcja, scenariusz, osnowa przestrzenna (geodezyjna) i osnowa temporalna geoprzedstawienia, legenda, objaśnienia i pola sterujące, zakres funkcjonalności prezentacji, wykorzystanie systemów informacji geograficznej w zarządzaniu i prezentacji danych multimedialnych.
Publikacje multimedialne: narzędzia i sposoby publikacji geoprzedstawień ogólnoinformacyjnych (syntez), wizualizacji o charakterze analitycznym i badawczym, kompilacja samodzielnych publikacji.
Publikacje internetowe: specyfika udostępniania danych przestrzennych i multimedialnych w internecie, zasady redakcji stron WWW, projektowanie serwisów internetowych, problematyka funkcjonalności publikacji internetowych.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wykładów. 
Do zaliczenia wymagane jest uzyskanie minimum 60%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Kraak M., Ormeling F. 1998, Kartografia – wizualizacja danych przestrzennych. PWN, Warszawa
2. Longley P.A., Goodchild M., Maguire D., Rhind D.W., 2006, GIS. Teoria i praktyka. Wydawnictwo Naukowe PWN
3. Cartwright W., Peterson M.P., Gartner G., 1999, Multimedia Cartography. Springer-Verlag
4. Vozenilek V. 2005, Cartography for GIS  (Geovisualization and Map Communication).   Univerzita Palackeho v Olomuoci
5. Peterson, M.P. 2005, Maps and the Internet. Elsevier Applied Science Publishers Ltd.
6. Kraak M-J., Brown A., 2001, Web Cartography, Taylor &amp; Francis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Wymagane zaliczenie przedmiotów: kartografia topograficzna i podstawy wizualizacji kartograficznych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GK.SMOB250_W1: </w:t>
      </w:r>
    </w:p>
    <w:p>
      <w:pPr/>
      <w:r>
        <w:rPr/>
        <w:t xml:space="preserve">zna teorię geoprzedstawień oraz metody wizualizacji kartograficznych: wielowymiarowych i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T2A_W05, T2A_W07,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GK.SMOB250_W2: </w:t>
      </w:r>
    </w:p>
    <w:p>
      <w:pPr/>
      <w:r>
        <w:rPr/>
        <w:t xml:space="preserve">zna multimedialne środki wyrazu, formaty zapisu, problematykę optymalizacji i kompresji oraz zasady kompozycji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T2A_W05, T2A_W07, T2A_W04,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GK.SMOB250_W3: </w:t>
      </w:r>
    </w:p>
    <w:p>
      <w:pPr/>
      <w:r>
        <w:rPr/>
        <w:t xml:space="preserve">zna standardy i technologie wspomagające tworzenie geoprzedstawień, potrafi ocenić funkcjonalność wybranego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GK.SMOB250_U1: </w:t>
      </w:r>
    </w:p>
    <w:p>
      <w:pPr/>
      <w:r>
        <w:rPr/>
        <w:t xml:space="preserve">potrafi dokonać selekcji, oceny i przetworzenia źródłowych materiałów kartograficznych, graficznych i audiowizualnych na potrzeby konkretnej publikacji multimedialnej w zależności od jej tematyki i przeznaczenia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T2A_U10, T2A_U12, T2A_U13, T2A_U16, T2A_U17,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GK.SMOB250_U2: </w:t>
      </w:r>
    </w:p>
    <w:p>
      <w:pPr/>
      <w:r>
        <w:rPr/>
        <w:t xml:space="preserve">potrafi przygotować koncepcję, projekt funkcjonalny, zestaw metod prezentacji i projekt kompozycji opracowania multimedialnego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T2A_U08, T2A_U10, T2A_U12, T2A_U13, T2A_U16, T2A_U17, T2A_U19, T2A_U15, T2A_U07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2024-05-05T09:56:44+02:00</dcterms:created>
  <dcterms:modified xsi:type="dcterms:W3CDTF">2024-05-05T09:56:44+02:00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