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opracowań fotogrametrycznych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20 godz, w tym:
a) uczestnictwo w wykładach - 15 godz.
b) udział w konsultacjach - 5 godz.
2) Praca własna studenta - 5 godz., w tym
c) przygotowanie do sprawdzianów - 5 godz.
Razem: 25 godzin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 - liczba godzin kontaktowych - 20 godz., w tym:
a) uczestnictwo w wykładach - 15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 i kartografii oraz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przedstawienie problematyki standaryzacji geoinformatyki na świecie, Stan wdrażania i realizacji europejskiej Dyrektywy INSPIRE w Polsce. Udział produktów fotogrametrycznych w wypełnianiu tej Dyrektywy. Metodykę tworzenia opisów meta-danowych dla danych fotogrametrycznych Obowiązujące standardy techniczne w zakresie fotogrametrii wydane przez Główny Urząd Geodezji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standaryzacji geoinformacji (standardy ISO i PN)
Standaryzacja w kontekście rozwoju fotogrametrii
Europejska inicjatywa INSPIRE i jej wpływ na ustawodawstwo i organizację geodezji w kraju.Wpływ ustawy o Infrastrukturze Informacji Przestrzennej ( IIP - 4.03.2010 r.) na opracowania fotogrametryczne.
Zakres regulacji prawnej opracowań fotogrametrycznych określony w rozporządzeniu Ministra MSWiA - „Bazy danych dotyczące zobrazowań lotniczych i satelitarnych oraz ortofotomapy i numerycznego modelu terenu „ - 3.11. 2011 r
regulujące w szczególności: podstawowe zasady definiowania projektów zakładanych na  fotogrametrycznych stacjach cyfrowych, wymagania dokładnościowe dla procesu aerotriangulacji bloku zdjęć lotniczych wraz z metodyką kontroli tego procesu, postać archiwizowanych danych. Charakterystyki techniczne dla produktów takich jak: zdjęcia lotnicze i satelitarne, numeryczny model terenu, cyfrowa ortofotomapa,tworzonych na zlecenie GUGiK i ARiMR.
Zakres regulacji prawnej opracowań określony w rozporządzeniu Ministra MSWiA –” W sprawie standardów technicznych wykonywania geodezyjnych pomiarów sytuacyjnych i wysokościowych oraz opracowywania i przekazywania wyników tych pomiarów do państwowego zasobu geodezyjnego i kartograficznego „ - 9.11.2011r
Regulacje dotyczące produktów fotogrametrycznych w „Wytycznych technicznych GIS-3.1 Topograficzna Baza Danych”, oraz Instrukcji technicznej G-5 Ewidencja gruntów i budynków”.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Konspekty wykładów w formie pdf.
"Standardy geodezyjne" A. Sikora, 2014.
Dz.U. 2011 nr 263 poz. 1572
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kartograficznego.
DYREKTYWA 2007/2/WE PARLAMENTU EUROPEJSKIEGO I RADY z dnia 14 marca 2007 r. ustanawiająca infrastrukturę informacji przestrzennej we Wspólnocie Europejskiej (INSPIRE).
"BUDOWA KRAJOWEJ INFRASTRUKTURY DANYCH PRZESTRZENNYCH W POLSCE – HARMONIZACJA BAZ DANYCH REFERENCYJNYCH"D. Gotlib, A.Iwaniak, R. Olszewski,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GK.SMS351_W-1: </w:t>
      </w:r>
    </w:p>
    <w:p>
      <w:pPr/>
      <w:r>
        <w:rPr/>
        <w:t xml:space="preserve">Zna  problematykę standaryzacji geodanych i zakres działalności międzynarodowej komisji TC 211.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GK.SMS351_W-2: </w:t>
      </w:r>
    </w:p>
    <w:p>
      <w:pPr/>
      <w:r>
        <w:rPr/>
        <w:t xml:space="preserve">Posiada wiedzę o zakresie wdrażania Dyrektywy INSPIRE w Polsce. Zna podstawowe regulacje i wytyczne implementacyjne dyrektyw Unii Europejskiej dotyczące infrastruktury informacji przestrzennej oraz zasady wymiany, harmonizacji i integracji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GK.SMS351_W-3: </w:t>
      </w:r>
    </w:p>
    <w:p>
      <w:pPr/>
      <w:r>
        <w:rPr/>
        <w:t xml:space="preserve">Zna aktualnie obowiązujące standardy w zakresie fotogrametrii wydane przez GUGiK.Zna  zasady realizacji koordynacji GUGiK  w zakresie tworzenia referencyjnych baz geoprzestrzennych w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GK.SMS351_W-4: </w:t>
      </w:r>
    </w:p>
    <w:p>
      <w:pPr/>
      <w:r>
        <w:rPr/>
        <w:t xml:space="preserve">Ma podstawową wiedzę w zakresie baz georeferencyjnych,metadanych przestrzennych, geoportali informacji przestrzennej oraz modeli pojęciowych. Posiada wiedzę o zasadach zlecania i odbioru dużych prac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GK.SMS351_U-1: </w:t>
      </w:r>
    </w:p>
    <w:p>
      <w:pPr/>
      <w:r>
        <w:rPr/>
        <w:t xml:space="preserve">Potrafi wyszukać i stosować obowiązujące standardy w zakresie fotogrametrii.Posiada umiejętność doboru formatów zapisu produktów fotogrametrycznych do wymagań i potrzeb użytkowników.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T2A_U17, T2A_U15,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GK.SMS351_K-1: </w:t>
      </w:r>
    </w:p>
    <w:p>
      <w:pPr/>
      <w:r>
        <w:rPr/>
        <w:t xml:space="preserve">Rozumie potrzebę koordynacji przy tworzeniu referencyjnych baz geoprzestrzennych o zasięgu krajowym.Rozumie rolę standaryzacji w pracach fotogrametrycznych i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odpowiednio sformułowane pytania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2024-05-04T22:21:15+02:00</dcterms:created>
  <dcterms:modified xsi:type="dcterms:W3CDTF">2024-05-04T22:21:15+02:00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