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Infrastruktura Informacji Przestrzennej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Joanna Pluto-Kossakowska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GK.SMS214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 - 15h; obecność na zajęciach laboratoryjnych - 30h;  realizacja projektów i konsultacje - 30h; przygotowanie raportów i prezentacji - 15h; przygotowanie do egzaminu i obecność na egzaminie - 12h;
razem nakład pracy 102h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udział w wykładach - 15h; obecność na zajęciach laboratoryjnych - 30h; konsultacje  - 15h. W sumie 60h tj. 2,5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obecność na zajęciach laboratoryjnych - 30h;  realizacja projektów - 30h; przygotowanie raportów i prezentacji - 15h; w sumie 75h tj. 3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w zakresie systemów informacji przestrzennej, baz danych i analiz przestrzennych.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wiedzy i umiejętności w zakresie projektowania i realizacji systemów informacji przestrzennej, projektowania SIP dla jednostek samorządu terytorialnego (zadania jednostek w zakresie prowadzenia BD, ustawy o samorządzie terytorialnym); możliwości wykorzystania innych źródeł danych przestrzennych (m.in. numerycznego modelu terenu, zdjęć lotniczych i satelitarnych). Nabycie wiedzy i umiejętności korzystania z: infrastruktury informacji przestrzennej w Polsce; przepisów prawnych (ustawy IIP, Dyrektywy INSPIRE, rozporządzeń dot. baz danych przestrzennych). Nabycie umiejętności i kompetencji w zakresie planowania i zarządzania projektem SIP.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zapoznanie z bazami danych topograficznych i ogólnogeograficznych w Polsce, umiejętność oceny i wyboru produktów, dostępności i możliwości ich zastosowań dla potrzeb jednostek samorządowych, umiejętność oceny zakresu tematycznego i geometrycznego referencyjnych baz danych przestrzennych dla konkretnych zastosowań.
Szczegółowe zapoznanie z branżowymi bazami danych w Polsce i w Europie; źródła pozyskiwania, instytucje odpowiedzialne za utrzymanie BD, zakresy obszarowe i tematyczne baz danych: geologia/geomorfologia, hydrografia, lasy, środowiskowa; ocena jakości konkretnych baz danych (m.in. sozologiczna, hydrograficzna, geologiczne, kataster wodny, Leśna Mapa Numeryczna etc.);  sposób zamawiania danych (dostępność, koszty, etc).Umiejętność wykorzystania dostępnych baz danych w Polsce pod kątem planowanych inwestycji. Analiza możliwości wykorzystania BD do różnych zastosowań (np. ocena oddziaływania inwestycji na środowisko).
Szczegółowe zapoznanie z różnymi produktami numerycznego modelu terenu; krytyczna ocena geometryczna i atrybutowa produktów nmt dostępnych w Polsce i na świecie, w tym SRTM, ASTER, DTED2, NMT/LPIS, Lidar/ISOK; porównanie różnych modeli danych, przetwarzanie i analiza nmt dla konkretnych zastosowań (mapy spadków, kierunku oświetlenia, wizury, etc).
Szczegółowe zapoznanie z różnymi produktami zdjęć wysokorozdzielczych; krytyczna ocena geometryczna i atrybutowa produktów ortofoto (lotniczych i satelitarnych) dostępnych w Polsce i na świecie pod kątem konkretnych zastosowań. 
Umiejętność planowania i zarządzania projektem SIP (narzędzie MS Project).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wykonanych raportów i prezentacji z poszczególnych projektów realizowanych zarówno indywidualnie, jak i w grupach. 
Ocena z egzaminu. Egzamin prowadzony w konwencji pisemnej i odpowiedzi ustnej.
Do zaliczenia przedmiotu wymagane jest oddanie w określonym terminie i zaliczenie wszystkich raportów i prezentacji oraz zaliczenia min. 60% punktów na egzaminie.
Dopuszcza się 2 usprawiedliwione nieobecności na ćwiczeniach. Ewentualna nieobecność na zajęciach musi być odrobiona w terminie uzgodnionym z prowadzącym.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"Informacja przestrzenna dla samorządów terytorialnych", Białousz i in. Oficyna PW, 2013
"Rozważania o GIS" Tomlinson  ESRI, 
"Managing Geographic Information System Projects" Huxhold W. Levinsohn A. 1995 Oxford Univ. Press,
"GIS - obszary zastosowań" D. Gotlib PWN, 
"GIS teoria i praktyka" Longley i in. PWN, 
"Spatial Reasoning for Effective GIS" J. Berry 1995, GIS World Books
"An Introduction to Geographical Information Systems", Heywood, Cornelius, Carver, 2006 Pearson
"GIS Tutorial" cz. 2 i cz. 3 Allen D. Coffey J. M. Esri Press 2011
"Systemy informacji geograficznej" E. Bielecka Wydaw. PJWSTK 2006, 
"Systemy Informacji geograficznej w praktyce" M. Kunz Wydaw. UMK 2007, 
Instrukcje i specyfikacje do baz danych topograficznych, tematycznych oraz produktów NMT, 
Ustawa o samorządzie terytorialnym (gmin i powiatów), Ustawa o infrastrukturze informacji przestrzennej, 
Dyrektywa INSPIRE, rozporządzenia szczegółowe dot. baz danych prowadzonych przez GUGiK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Intensywna praca zarówno indywidualna jak i zespołowa, często poza godzinami projektowymi na konsultacjach bądź samodzielnie w domu.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GK.SMS214_W1: </w:t>
      </w:r>
    </w:p>
    <w:p>
      <w:pPr/>
      <w:r>
        <w:rPr/>
        <w:t xml:space="preserve">ma wiedzę w zakresie metod pozyskiwania i przetwarzania danych rastrowych i wektorowych na potrzeby opracowania systemów informacji przestrzennej oraz trendów rozwojowych w tym zakresie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T2A_W07, T2A_W08, T2A_W09, T2A_W11</w:t>
      </w:r>
    </w:p>
    <w:p>
      <w:pPr>
        <w:keepNext w:val="1"/>
        <w:spacing w:after="10"/>
      </w:pPr>
      <w:r>
        <w:rPr>
          <w:b/>
          <w:bCs/>
        </w:rPr>
        <w:t xml:space="preserve">Efekt GK.SMS214_W2: </w:t>
      </w:r>
    </w:p>
    <w:p>
      <w:pPr/>
      <w:r>
        <w:rPr/>
        <w:t xml:space="preserve">zna szczegółowo ustawę, rozporządzenia dotyczące infrastruktury informacji przestrzennej oraz baz danych przestrzennych w Polsce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T2A_W10, T2A_W08, T2A_W09</w:t>
      </w:r>
    </w:p>
    <w:p>
      <w:pPr>
        <w:keepNext w:val="1"/>
        <w:spacing w:after="10"/>
      </w:pPr>
      <w:r>
        <w:rPr>
          <w:b/>
          <w:bCs/>
        </w:rPr>
        <w:t xml:space="preserve">Efekt GK.SMS214_W3: </w:t>
      </w:r>
    </w:p>
    <w:p>
      <w:pPr/>
      <w:r>
        <w:rPr/>
        <w:t xml:space="preserve">zaawansowana wiedza z zakresu projektowania i wykorzystywania referencyjnych baz danych przestrzennych, z uwzględnieniem różnorodnych źródeł funkcjonujących w Polsce i na świecie oraz projektowania analiz przestrzennych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K_W09, K_W10, 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T2A_W10, T2A_W06, T2A_W07, T2A_W04, T2A_W07, T2A_W10, T2A_W07,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GK.SMS214_U1: </w:t>
      </w:r>
    </w:p>
    <w:p>
      <w:pPr/>
      <w:r>
        <w:rPr/>
        <w:t xml:space="preserve">ma umiejętność pozyskiwania, integracji i interpretacji informacji z różnych źródeł na temat projektowania systemów informacji przestrzennej oraz potrafi zaproponować modyfikacje istniejących rozwiązań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K_U07, 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T2A_U16, T2A_U15, T2A_U05, T2A_U12, T2A_U17, T2A_U18</w:t>
      </w:r>
    </w:p>
    <w:p>
      <w:pPr>
        <w:keepNext w:val="1"/>
        <w:spacing w:after="10"/>
      </w:pPr>
      <w:r>
        <w:rPr>
          <w:b/>
          <w:bCs/>
        </w:rPr>
        <w:t xml:space="preserve">Efekt GK.SMS214_U2: </w:t>
      </w:r>
    </w:p>
    <w:p>
      <w:pPr/>
      <w:r>
        <w:rPr/>
        <w:t xml:space="preserve">potrafi w zespole projektowym zrealizować zadanie zaprojektowania i wdrożenia systemu informacji przestrzennej dla jednostki samorządu terytorialnego; umie oszacować kosztochłonność i czasochłonność podjętego zadania projektowego oraz przygotować dokumentację projektową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raportu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K_U05, 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T2A_U04, T2A_U10, T2A_U11, T2A_U10, T2A_U14</w:t>
      </w:r>
    </w:p>
    <w:p>
      <w:pPr>
        <w:keepNext w:val="1"/>
        <w:spacing w:after="10"/>
      </w:pPr>
      <w:r>
        <w:rPr>
          <w:b/>
          <w:bCs/>
        </w:rPr>
        <w:t xml:space="preserve">Efekt GK.SMS214_U3: </w:t>
      </w:r>
    </w:p>
    <w:p>
      <w:pPr/>
      <w:r>
        <w:rPr/>
        <w:t xml:space="preserve">potrafi pozyskiwać i udostepniać dane przestrzenne, korzystać z geoportali i metadanych w ramach infrastruktury informacji przestrzennej w Polsce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ocena raportu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K_U12, K_U13, K_U15, 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T2A_U05, T2A_U07, T2A_U14, T2A_U16, T2A_U19, T2A_U15, T2A_U12, T2A_U18, T2A_U19, T2A_U09, T2A_U18, T2A_U19, T2A_U15</w:t>
      </w:r>
    </w:p>
    <w:p>
      <w:pPr>
        <w:keepNext w:val="1"/>
        <w:spacing w:after="10"/>
      </w:pPr>
      <w:r>
        <w:rPr>
          <w:b/>
          <w:bCs/>
        </w:rPr>
        <w:t xml:space="preserve">Efekt GK.SMS214_U4: </w:t>
      </w:r>
    </w:p>
    <w:p>
      <w:pPr/>
      <w:r>
        <w:rPr/>
        <w:t xml:space="preserve">posiada umiejętności projektowania i realizacji systemu informacji przestrzennej w JST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egzaminu i z pracy własnej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K_U14, K_U15, 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T2A_U10, T2A_U12, T2A_U16, T2A_U17, T2A_U18, T2A_U19, T2A_U12, T2A_U18, T2A_U19, T2A_U10, T2A_U16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GK.SMS214_K1: </w:t>
      </w:r>
    </w:p>
    <w:p>
      <w:pPr/>
      <w:r>
        <w:rPr/>
        <w:t xml:space="preserve">potrafi kreatywnie pracować indywidualnie i w zespole projektowym w zakresie opracowania systemu informacji przestrzennej; ma świadomość odpowiedzialności za skutki swojej działalności oraz przekazywania wyników swoich prac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K_K03, K_K04,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T2A_K07, T2A_K02, T2A_K03, T2A_K05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2024-05-06T12:25:28+02:00</dcterms:created>
  <dcterms:modified xsi:type="dcterms:W3CDTF">2024-05-06T12:25:28+02:00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