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GP.SMK231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udział w wykładach - 30 godz., 
b) konsultacje: 5 godz.
2. Praca własna studenta – 23 godzin, w tym:
a) przygotowanie do zaliczenia i obecność na zaliczeniu - 13 godz. 
b) przygotowanie do zajęć, studiowanie literatury - 10 godz. 
Łączny nakład pracy studenta wynosi 58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35, w tym:
a) udział w wykładach - 30 godz., 
b)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60 - studentów na wykładzie</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
</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rodzaje planowania (strategiczne, taktyczne), biznes plany, przyczyny niepowodzenia w planowaniu.
Struktury organizacyjne – modele i parametry struktur organizacyjnych. 
Zarządzanie zasobami ludzkimi – zatrudnianie pracowników, motywowanie pracowników.
Studia przypadków - sukcesy i klęski menedżerów w zarządzaniu firmami.</w:t>
      </w:r>
    </w:p>
    <w:p>
      <w:pPr>
        <w:keepNext w:val="1"/>
        <w:spacing w:after="10"/>
      </w:pPr>
      <w:r>
        <w:rPr>
          <w:b/>
          <w:bCs/>
        </w:rPr>
        <w:t xml:space="preserve">Metody oceny: </w:t>
      </w:r>
    </w:p>
    <w:p>
      <w:pPr>
        <w:spacing w:before="20" w:after="190"/>
      </w:pPr>
      <w:r>
        <w:rPr/>
        <w:t xml:space="preserve">2 klokwia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GP.SMK231_W1: </w:t>
      </w:r>
    </w:p>
    <w:p>
      <w:pPr/>
      <w:r>
        <w:rPr/>
        <w:t xml:space="preserve">Wie na czym polega proces zarządzania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 T2A_W03</w:t>
      </w:r>
    </w:p>
    <w:p>
      <w:pPr>
        <w:keepNext w:val="1"/>
        <w:spacing w:after="10"/>
      </w:pPr>
      <w:r>
        <w:rPr>
          <w:b/>
          <w:bCs/>
        </w:rPr>
        <w:t xml:space="preserve">Efekt GP.SMK231_W2: </w:t>
      </w:r>
    </w:p>
    <w:p>
      <w:pPr/>
      <w:r>
        <w:rPr/>
        <w:t xml:space="preserve">Wie na czym polegają negocjacje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 T2A_W03</w:t>
      </w:r>
    </w:p>
    <w:p>
      <w:pPr>
        <w:keepNext w:val="1"/>
        <w:spacing w:after="10"/>
      </w:pPr>
      <w:r>
        <w:rPr>
          <w:b/>
          <w:bCs/>
        </w:rPr>
        <w:t xml:space="preserve">Efekt GP.SMK231_W3: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GP.SMK231_W4: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pStyle w:val="Heading3"/>
      </w:pPr>
      <w:bookmarkStart w:id="3" w:name="_Toc3"/>
      <w:r>
        <w:t>Profil ogólnoakademicki - umiejętności</w:t>
      </w:r>
      <w:bookmarkEnd w:id="3"/>
    </w:p>
    <w:p>
      <w:pPr>
        <w:keepNext w:val="1"/>
        <w:spacing w:after="10"/>
      </w:pPr>
      <w:r>
        <w:rPr>
          <w:b/>
          <w:bCs/>
        </w:rPr>
        <w:t xml:space="preserve">Efekt GP.SMK231_U1: </w:t>
      </w:r>
    </w:p>
    <w:p>
      <w:pPr/>
      <w:r>
        <w:rPr/>
        <w:t xml:space="preserve">Potrafi tworzyć  opracowania z merytorycznymi argumentami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GP.SMK231_U2: </w:t>
      </w:r>
    </w:p>
    <w:p>
      <w:pPr/>
      <w:r>
        <w:rPr/>
        <w:t xml:space="preserve">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GP.SMK231_U3: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pStyle w:val="Heading3"/>
      </w:pPr>
      <w:bookmarkStart w:id="4" w:name="_Toc4"/>
      <w:r>
        <w:t>Profil ogólnoakademicki - kompetencje społeczne</w:t>
      </w:r>
      <w:bookmarkEnd w:id="4"/>
    </w:p>
    <w:p>
      <w:pPr>
        <w:keepNext w:val="1"/>
        <w:spacing w:after="10"/>
      </w:pPr>
      <w:r>
        <w:rPr>
          <w:b/>
          <w:bCs/>
        </w:rPr>
        <w:t xml:space="preserve">Efekt GP.SMK231_K1: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GP.SMK231_K2: </w:t>
      </w:r>
    </w:p>
    <w:p>
      <w:pPr/>
      <w:r>
        <w:rPr/>
        <w:t xml:space="preserve">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GP.SMK231_K3: </w:t>
      </w:r>
    </w:p>
    <w:p>
      <w:pPr/>
      <w:r>
        <w:rPr/>
        <w:t xml:space="preserve">Potrafi ocenić wpływ wielokierunkowych skutków swojej działalności</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GP.SMK231_K4: </w:t>
      </w:r>
    </w:p>
    <w:p>
      <w:pPr/>
      <w:r>
        <w:rPr/>
        <w:t xml:space="preserve">Potrafi analizowac wieloaspektowość swojej działalności</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2024-05-05T11:56:53+02:00</dcterms:created>
  <dcterms:modified xsi:type="dcterms:W3CDTF">2024-05-05T11:56:53+02:00</dcterms:modified>
</cp:coreProperties>
</file>

<file path=docProps/custom.xml><?xml version="1.0" encoding="utf-8"?>
<Properties xmlns="http://schemas.openxmlformats.org/officeDocument/2006/custom-properties" xmlns:vt="http://schemas.openxmlformats.org/officeDocument/2006/docPropsVTypes"/>
</file>