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15, w tym:
a) udział w wykładach 15 godz. 
2. Praca własna studenta – 10 godzin, w tym:
b) przygotowanie do zaliczenia i obecność na zaliczeniu - 10 godz. 
Łączny nakład pracy studenta wynosi zatem 25 godz.,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kontaktowych: 15, w tym:
a) udział w wykładach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Przestrzeń, gospodarka przestrzenna, polityka przestrzenna
Uwarunkowania gospodarki przestrzennej
Przestrzeń polska w ujęciu historycznym
Samorząd terytorialny w krajach Unii Europejskiej: 	Dania, Szwecja, Finlandia
Planowanie przestrzenne w wybranych krajach Unii Europejskiej: Dania, Szwecja, Finlandia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przestrzenna w krajach Unii Europejskiej, akty prawne, komentarze, mapy, statystyka, red. M. Czornik, część 1 i 2, Uniwersytet Ekonomiczny Katowice,  2011.
2. System planowania przestrzennego i jego rola w strategicznym zarządzaniu rozwojem kraju, red. T. Markowski, P. Żuber,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GP.SMS245_W1: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GP.SMS245_W3: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GP.SMS245_W4: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GP.SMS245_U1: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GP.SMS245_U3: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keepNext w:val="1"/>
        <w:spacing w:after="10"/>
      </w:pPr>
      <w:r>
        <w:rPr>
          <w:b/>
          <w:bCs/>
        </w:rPr>
        <w:t xml:space="preserve">Efekt GP.SMS245_U4: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GP.SMS245_K1: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GP.SMS245_K2: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GP.SMS245_K3: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GP.SMS245_K4: </w:t>
      </w:r>
    </w:p>
    <w:p>
      <w:pPr/>
      <w:r>
        <w:rPr/>
        <w:t xml:space="preserve">Potrafi uwzględniać różne kierunki swojej działalności
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2026-09-07T14:56:35+02:00</dcterms:created>
  <dcterms:modified xsi:type="dcterms:W3CDTF">2026-09-07T14:56:35+02:00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