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udział w wykładach: 15 x 1 godz. = 15 godz.,
b) udział w konsultacjach: 5 godz.
2. Praca własna studenta – 10 godzin, w tym:
a) przygotowanie do zaliczenia i obecność na zaliczeniu - 10 godz. 
Łączny nakład pracy studenta wynosi 30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kontaktowych: 20, w tym:
a) udział w wykładach: 15 x 1 godz. = 15 godz., 
b) udział w konsultacjach: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uwarunkowań polityki regionalnej krajów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Uwarunkowania polityki regionalnej - globalizacja, regionalizacja, regionalizm, integracja 
Bezpośrednie inwestycje zagraniczne a konkurencyjność regionów
Instrumenty polityki regionalnej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Orłowska, K. Żołądkiewicz red., Globalizacja i regionalizacja w gospodarce światowej. PWE, Warszawa 2012.
2. Ł. Łaźniewska, M. Gorynia red., Konkurencyjność regionalna. Koncepcje-strategie-przykłady, PWN,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GP.SMS247_W1: </w:t>
      </w:r>
    </w:p>
    <w:p>
      <w:pPr/>
      <w:r>
        <w:rPr/>
        <w:t xml:space="preserve">Ma wiedzę o zasadach i instrumentach polityki regionalnej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GP.SMS247_W2: </w:t>
      </w:r>
    </w:p>
    <w:p>
      <w:pPr/>
      <w:r>
        <w:rPr/>
        <w:t xml:space="preserve">Ma wiedzę o uwarunkowaniach polityki regionalnej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GP.SMS247_W4: </w:t>
      </w:r>
    </w:p>
    <w:p>
      <w:pPr/>
      <w:r>
        <w:rPr/>
        <w:t xml:space="preserve">Ma wiedzę o interdyscyplinarności procesu planowania w kraju i w Europie
Ma wiedzę o interdyscyplinarności procesu planowania w kraju i w Europie
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GP.SMS247_U1: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GP.SMS247_U3: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GP.SMS247_U4: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GP.SMS247_U5: </w:t>
      </w:r>
    </w:p>
    <w:p>
      <w:pPr/>
      <w:r>
        <w:rPr/>
        <w:t xml:space="preserve">Potrafi wyciągać syntetyczne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GP.SMS247_U6: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GP.SMS247_U7: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GP.SMS247_U8: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GP.SMS247_U9: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GP.SMS247_K1: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GP.SMS247_K4: </w:t>
      </w:r>
    </w:p>
    <w:p>
      <w:pPr/>
      <w:r>
        <w:rPr/>
        <w:t xml:space="preserve">Potrafi podejmować decyzje w pracy grupowej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GP.SMS247_K6: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2024-05-04T06:02:37+02:00</dcterms:created>
  <dcterms:modified xsi:type="dcterms:W3CDTF">2024-05-04T06:02:37+02:00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