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wykładach: 8 x 1 godz. = 8 godz.,
b) udział w zajęciach projektowych: 8 x 2 godz. = 16 godz., 
c) udział w konsultacjach związanych z realizacją projektu: 3 x 2 godz. = 6 godz., 
d) obecność na egzaminie: 2 godz.
2) Praca własna studenta - 49 godzin, w tym:
a) przygotowanie do zajęć projektowych: 7 x 2 godz. = 14 godz., 
b) dokończenie (w domu) sprawozdań z zajęć projektowych: 7 x 2 godz. = 14 godz., 
c) realizacja zadań projektowych: 7 x 2 godz. = 14 godz., 
d) przygotowanie do zaliczenia i obecność na zaliczeniu: 7 godz.
Łącznie nakład pracy studenta wynosi 81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godzin, w tym:
a) udział w wykładach: 8 x 1 godz. = 8 godz.,
b) udział w zajęciach projektowych: 8 x 2 godz. = 16 godz., 
c) udział w konsultacjach związanych z realizacją projektu: 3 x 2 godz. = 6 godz., 
d) obecność na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- 64 godziny, w tym:
a) udział w zajęciach projektowych: 8 x 2 godz. = 16 godz.,
b) udział w konsultacjach związanych z realizacją projektu: 3 x 2 godz. = 6 godz.,
c) przygotowanie do zajęć projektowych: 7 x 2 godz. = 14 godz.,
d) dokończenie (w domu) sprawozdań z zajęć projektowych: 7 x 2 godz. = 14 godz.,
e) realizacja zadań projektowych: 7 x 2 godz. =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Geografia fizyczna, Zagadnienia prawne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m.in. zgodnie z Ustawą Prawo Ochrony Środowiska. Relacja pomiędzy nowocześnie pojmowaną ochroną środowiska a koncepcją zrównoważonego rozwoju.</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w:t>
      </w:r>
    </w:p>
    <w:p>
      <w:pPr>
        <w:keepNext w:val="1"/>
        <w:spacing w:after="10"/>
      </w:pPr>
      <w:r>
        <w:rPr>
          <w:b/>
          <w:bCs/>
        </w:rPr>
        <w:t xml:space="preserve">Metody oceny: </w:t>
      </w:r>
    </w:p>
    <w:p>
      <w:pPr>
        <w:spacing w:before="20" w:after="190"/>
      </w:pPr>
      <w:r>
        <w:rPr/>
        <w:t xml:space="preserve">Wykład: zaliczenie egzaminu 
Projekt: wykonanie poszczególnych analiz przy wykorzystaniu oprogramowania ArcGis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2016-2020.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GP.NMK102_W1: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GP.NMK102_W5: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zadnie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GP.NMK102_W6: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GP.NMK102_U1: </w:t>
      </w:r>
    </w:p>
    <w:p>
      <w:pPr/>
      <w:r>
        <w:rPr/>
        <w:t xml:space="preserve">potrafi zebrać dane literaturowe, baz tematycznych i innych źródeł;</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GP.NMK102_U2: </w:t>
      </w:r>
    </w:p>
    <w:p>
      <w:pPr/>
      <w:r>
        <w:rPr/>
        <w:t xml:space="preserve">potrafi zebrać dane podczas wizji terenowej i ankietyzacji społeczności lokalnej</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GP.NMK102_U3: </w:t>
      </w:r>
    </w:p>
    <w:p>
      <w:pPr/>
      <w:r>
        <w:rPr/>
        <w:t xml:space="preserve">potrafi integrować i interpretować zebrane
informacje a także wyciągać wnioski oraz formułować i wyczerpująco uzasadniać swoje opinie</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GP.NMK102_U5: </w:t>
      </w:r>
    </w:p>
    <w:p>
      <w:pPr/>
      <w:r>
        <w:rPr/>
        <w:t xml:space="preserve">potrafi opracować i zrealizować projekt w tym harmonogram prac zapewniający dotrzymanie narzuconych terminów</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GP.NMK102_U6: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GP.NMK102_U7: </w:t>
      </w:r>
    </w:p>
    <w:p>
      <w:pPr/>
      <w:r>
        <w:rPr/>
        <w:t xml:space="preserve">biegle wykorzystuje do opracowań projektowych specjalistyczną literaturę naukową w języku polskim,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GP.NMK102_U11: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GP.NMK102_K1: </w:t>
      </w:r>
    </w:p>
    <w:p>
      <w:pPr/>
      <w:r>
        <w:rPr/>
        <w:t xml:space="preserve">ma świadomość odpowiedzialności przy ocenie i w podejmowaniu decyzji w zakresie planowania przestrzennego</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GP.NMK102_K2: </w:t>
      </w:r>
    </w:p>
    <w:p>
      <w:pPr/>
      <w:r>
        <w:rPr/>
        <w:t xml:space="preserve">potrafi współpracować i pracować w zespole o różnej specjalności</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GP.NMK102_K3: </w:t>
      </w:r>
    </w:p>
    <w:p>
      <w:pPr/>
      <w:r>
        <w:rPr/>
        <w:t xml:space="preserve">potrafi podejmować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GP.NMK102_K4: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GP.NMK102_K5: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GP.NMK102_K6: </w:t>
      </w:r>
    </w:p>
    <w:p>
      <w:pPr/>
      <w:r>
        <w:rPr/>
        <w:t xml:space="preserve">rozumie potrzebę ciągłego dokształcania się</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2026-08-17T13:27:17+02:00</dcterms:created>
  <dcterms:modified xsi:type="dcterms:W3CDTF">2026-08-17T13:27:17+02:00</dcterms:modified>
</cp:coreProperties>
</file>

<file path=docProps/custom.xml><?xml version="1.0" encoding="utf-8"?>
<Properties xmlns="http://schemas.openxmlformats.org/officeDocument/2006/custom-properties" xmlns:vt="http://schemas.openxmlformats.org/officeDocument/2006/docPropsVTypes"/>
</file>