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30 godz. laboratorium
przygotowanie do wykładu 15 godz.
przygotowanie do laboratorium 16 godz.
sprawozdania laboratoryjne 10 godz.
przygotowanie do egzaminu 10 godz.
konsultacje 14 godz.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30 godz. laboratorium
konsultacje 14 godz.
Razem 74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30 godz. laboratorium
przygotowanie do laboratorium 16 godz.
sprawozdania laboratoryjne 10 godz.
Razem 56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mało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DY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U7: </w:t>
      </w:r>
    </w:p>
    <w:p>
      <w:pPr/>
      <w:r>
        <w:rPr/>
        <w:t xml:space="preserve">potrafi przy formułowaniu i projektowaniu systemów pomiarowych – dostrzegać ich aspekty systemowe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2026-08-19T07:51:52+02:00</dcterms:created>
  <dcterms:modified xsi:type="dcterms:W3CDTF">2026-08-19T07:51:52+02:00</dcterms:modified>
</cp:coreProperties>
</file>

<file path=docProps/custom.xml><?xml version="1.0" encoding="utf-8"?>
<Properties xmlns="http://schemas.openxmlformats.org/officeDocument/2006/custom-properties" xmlns:vt="http://schemas.openxmlformats.org/officeDocument/2006/docPropsVTypes"/>
</file>