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rejestracji i obróbki obrazów w fotogafii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SUTKOWSKI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TROOF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podstaw fotoniki.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i metodami rejestracji obrazów i ich obróbki do celów fotografii technicznej i obrazowej z wykorzystaniem współczesnych urządzeń rejestracji obrazów statycznych, obsługi wyposażenia osprzętu i akcesoriów. Zapoznanie z profesjonalnymi praktycznymi aspektami wykorzystania aparatów cyfrowych do rejestracji obrazów (m.in. do celów dokumentacyjnych, multimedialnych i fotografii artystycznej).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zostaną omówione współcześnie stosowane techniki rejestracji obrazu (materiały halogenosrebrowe oraz detekcja opto­elektroniczna – w tym aparaty fotograficzne różnych klas ze szczególnym uwzględnieniem lustrzanek cyfrowych, kamery i inne urządzenia). Przedsta­wione zostaną podstawy techniki obróbki fotochemicznej oraz zaawansowane metody obróbki cyfrowej pod względem specyfiki i potrzeb zastosowań foto­grafii – przede wszystkim dot. obróbki plików typu RAW oraz metody HDR (High Dynamic Range). Wiadomości techniczne zostaną uzupełnione omówie­niem problemu widzenia obrazu i odbioru informacji obrazowej (psychofizjo­logia widzenia), oraz wiadomościami o podstawowych nowoczesnych techni­kach prezentacji fotogramów.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własnej - projekt.
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Teicher, „Fototechnika”, WNT Warszawa, 1982
2.	G. Sharma,  „Digital Color Imaging Handbook”, CRC Press, 2003
3.	Dederko, „Światło i cień w fotografii”, Polskie Wydawnictwo Fotograficzne, 2007
4.	A. A. Mroczek, „Książka o fotografowaniu”, Warszawa, 2006
5.	J. Nakamura, „Image Sensors and Signal Processing for Digital Cameras”, Taylor &amp; Francis, 2006,
6.	S. Kelby, „The Digital Photography Book, volume 3”, Peachpit Press,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T1A-W03, T2A-W03, T1A-W06, T2A-W06, T1A-U07, T2A-U07, T1A-U13, T2A-U15, T1A-U15, T2A-U18: </w:t>
      </w:r>
    </w:p>
    <w:p>
      <w:pPr/>
      <w:r>
        <w:rPr/>
        <w:t xml:space="preserve">Student uczy się obsługi sprzętu do rejestracji obrazów, korzystać z oferowanych możliwości, odpowiednio dobierać wyposażenie do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umie korzystać z narzędzi technicznych do rejestracji obrazów i radzić sobie z ich obsługą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wiedza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T1A-W03, T2A-W03, T1A-W06, T2A-W06, T1A-U07, T2A-U07, T1A-U13, T2A-U15, T1A-U15, T2A-U18: </w:t>
      </w:r>
    </w:p>
    <w:p>
      <w:pPr/>
      <w:r>
        <w:rPr/>
        <w:t xml:space="preserve">zna podstawy zasad kompozycji obrazu, czytelności przekazu, umie dobierać odpowiednie środki techniczne dla uzyskania zamierzonego efektu obrazowego, orientuje się w podstawach regulacji prawnych dot. praw autorskich majątkowych i osobowych, praw do wizerunku.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 dyskusją, zadania projektowe +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T1A_W06, T1A_W07, T1A_W05, T1A_W10</w:t>
      </w:r>
    </w:p>
    <w:p>
      <w:pPr>
        <w:pStyle w:val="Heading3"/>
      </w:pPr>
      <w:bookmarkStart w:id="5" w:name="_Toc5"/>
      <w:r>
        <w:t>Profil ogólnoakademicki - umiejętności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T1A-W03, T2A-W03, T1A-W06, T2A-W06, T1A-U07, T2A-U07, T1A-U13, T2A-U15, T1A-U15, T2A-U18: </w:t>
      </w:r>
    </w:p>
    <w:p>
      <w:pPr/>
      <w:r>
        <w:rPr/>
        <w:t xml:space="preserve">Student nabiera umiejętności posługowania się zdobytą wiedzą i wykorzystywania jej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T1A_U09, T1A_U14, T1A_U16, T1A_U01</w:t>
      </w:r>
    </w:p>
    <w:p>
      <w:pPr>
        <w:pStyle w:val="Heading3"/>
      </w:pPr>
      <w:bookmarkStart w:id="6" w:name="_Toc6"/>
      <w:r>
        <w:t>Profil ogólnoakademicki - kompetencje społeczne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potrafi rozmawiać o technikach rejestracji obrazu używając fachowej formy wypowiedzi, w której wykorzystuje zdobytą wiedzę i umiejętności, potrafi prawidłowo wnioskować na podstawie udostępnionych danych, potrafi dobierać i używać rzeczowe argumenty.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2024-05-03T16:18:38+02:00</dcterms:created>
  <dcterms:modified xsi:type="dcterms:W3CDTF">2024-05-03T16:18:38+02:00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