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współczesnej telewizji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RUSIN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godz, w tym:
- udział studenta w wykładach: 30 godz.
- samodzielne studiowanie przez studenta materiałów pomocniczych: 15 godz.
- samodzielna przaca studenta w bibliotece lub Internecie: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PTO - Podstawy Techniki Obrazowej
SYTE - Systemy telewizyjne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zrozumienia:
  - kierunków rozwoju współczesnych systemów telewizyjnych,
  - zasad formowania współczesnych, wizyjnych sygnałów źródłowych, 
  - zasad przekazu fonii towarzyszącej w telewizji,
  - zasad dystrybucji sygnałów telewizji programowej,
  - rozwiązań technicznych współczesnych urzadzeń do prezentacji obrazów        telewizyjnych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telewizji programowej:
    - Wady standardowych systemów telewizyjnych
   - Telewizje następnych generacji: HDTV (systemy 2K), UHDV (sytemy 4K i 8K)
2. Cyfrowe źródłowe kodowanie wizyjne - standard MPEG:
   - Zasady kodowania oszczędnego
   - MPEG-2 - opis i cechy standardu
   - MPEG-4 AVC - cechy standardu
3. Przekaz dźwięków towarzyszących w telewizji programowej: 
   - Zasady przekazu  w telewizjach różnych generacji
   - Standardy analogowe MSDD: MTS, FM-FM (A2)
   - Standardy cyfrowe: NICAM 728, MUSICAM (MPEG 1 Layer II) 
4. Dystrybucja programów telewizyjnych
   - Sposoby i systemy dystrybucji telewizji 
   - Zasady projektowania naziemnych sieci radiodyfuzji telewizyjnej
   - Cyfrowa dystrybucja sygnałów TV: standard DVB S2, C, T i H
   - Multimedialne sieci dystrybucji telewizji
5. Współczesne rozwiązania wyświetlaczy obrazów 
   - Ekrany wizyjne
   - Projektory wizyjne
   - Wyświetlacze 3D
   - E-papier (opcjonalnie)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2 godz.
Podczas kolokwium dozwolone jest korzystanie z wszelkiej informacji źródłowej, w tym - Internetu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Rusin, Telewizja - Systemy transmisji, WKiŁ, Warszawa, 1990
Marek Rusin, Telewizjia - Wizyjne przetworniki optoelektroniczne, Warszawa WKiŁ, 1990
Iain E. G. Richardson, H.264 and MPEG-4 Video Compression, John Wiley &amp; Sons Ltd, Chichester,2003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http://staff.elka.pw.edu.pl/~mrusin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T1A_W02: </w:t>
      </w:r>
    </w:p>
    <w:p>
      <w:pPr/>
      <w:r>
        <w:rPr/>
        <w:t xml:space="preserve">Ma podstawową wiedzę w zakresie kierunków studiów powiązanych ze studiowanym kierunkiem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T1A_W05: </w:t>
      </w:r>
    </w:p>
    <w:p>
      <w:pPr/>
      <w:r>
        <w:rPr/>
        <w:t xml:space="preserve">Ma podstawową wiedzę o trendach rozwojowych w obszarze studiowanej dyscypliny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T1A_U01: </w:t>
      </w:r>
    </w:p>
    <w:p>
      <w:pPr/>
      <w:r>
        <w:rPr/>
        <w:t xml:space="preserve">Potrafi pozyskiwać informacje z literatury, baz danych oraz innych właściwie dobranych źródeł, także w języku angielskim lub innym języku obcym uznawanym za język komunikacji międzynarodowej w danej dyscyplinie inżynierskiej;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T1A_U05: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T1A_U13: </w:t>
      </w:r>
    </w:p>
    <w:p>
      <w:pPr/>
      <w:r>
        <w:rPr/>
        <w:t xml:space="preserve">Potrafi dokonać krytycznej analizy sposobu funkcjonowania i ocenić − zwłaszcza w powiązaniu ze studiowaną dyscypliną inżynierską − istniejące rozwiązania techniczne, w szczególności urządzenia, obiekty, systemy, procesy,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T1A_K04: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T1A_K05: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2024-04-29T16:34:46+02:00</dcterms:created>
  <dcterms:modified xsi:type="dcterms:W3CDTF">2024-04-29T16:34:46+02:00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