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w biomechanice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Monika Kwacz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MBM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
relizacja projektu i opracowanie raportu: 15
zapozanie z tematyką wybranego artykułu naukowego: 30
przygotowanie opracowania pisemnego oraz prezentacji: 30
przygotowanie do kolokwium zaliczającego: 15
RAZEM 120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
projekt: 15
konsultacje związane z przygotowaniem opracowania pisemnego, prezentacji artykułu naukowego: 20
RAZEM 65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15 godz
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podstawowych pojęć z zakresu mechaniki i biomechaniki inżynierskiej.
2. Znajomość języka angielskiego na poziomie umożliwiającym czytanie i rozumienie treści atrykułów naukowych.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1.Przygotowanie do samodzielnej lub zespołowej analizy, modelowania i symulacji wybranych zjawisk biomechanicznych.
2. Przygotowanie do opracowania i zredagowania tekstu publikacji naukowej w formie artykułu oraz prezentacji ustnej.
3. Przeprowadzenie własnej zespołowej symulacji (projekt) w srodowisku OpenSim.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Zagadnienia analizy statycznej, kinematycznej i dynamicznej w biomechanice.
2. Modelowanie i symulacja biomechaniki mięśnia i układu mięśniowo-szkieletowego człowieka.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Opracowanie pisemne i prezentacja artykułu naukowego: ocena cząstkowa #1 w skali 2,0 - 5,0.
2. Kolokwium zaliczające: ocena cząstkowa #2 w skali 2,0 - 5,0.
3. Projekt: ocena cząstkowa #3 w skali 2,0 - 5,0.
Do zaliczenia przedmiotu wymagane jest uzyskanie wszystkich pozytywnych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Bober T.: Biomechanika układu ruchu człowieka
2. Kooij H. et al.: Human Motion Control
3. Kundson D.: Fundalentals of Biomechanics
4. Medved V.: Measurement of Human Locomotion
5. Journal of Biomechanics, Elsevier
6. https://simtk.org/xml/index.xml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http://adam.mchtr.pw.edu.pl/~kwacz/mb_pr.htm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K_W05: </w:t>
      </w:r>
    </w:p>
    <w:p>
      <w:pPr/>
      <w:r>
        <w:rPr/>
        <w:t xml:space="preserve">Zna i rozumie algorytmy współczesnych narzędzi symulacyjnych wspomagających modelowanie biomechaniki układu mięśniowo-szkieletowego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kolokwium zaliczające, 2) opracowanie pisemne, 3)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K_W06: </w:t>
      </w:r>
    </w:p>
    <w:p>
      <w:pPr/>
      <w:r>
        <w:rPr/>
        <w:t xml:space="preserve">Potrafi zaplanować eksperyment w celu pozyskania danych wejściowych do modelowania biomechaniki układu mięśniowo-szkieletowego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kolokwium zaliczające, 2) opracowanie pisemne, 3)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korzystać z publikacji naukowych w celu analizowania obecnego stanu wiedzy w zakresie modelowania biomechaniki układu mięśniowo-szkieletowego człowieka.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opracowanie pisemne,  2) prezentacja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K_U03, K_U04: </w:t>
      </w:r>
    </w:p>
    <w:p>
      <w:pPr/>
      <w:r>
        <w:rPr/>
        <w:t xml:space="preserve">Potrafi zaprezentować tematykę wybranych publikacji naukowych i zaproponować kierunki dalszych badań w dziedzinie biomechaniki układu mięśniowo-szkieletowego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opracowanie pisemne,  2) prezentacja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keepNext w:val="1"/>
        <w:spacing w:after="10"/>
      </w:pPr>
      <w:r>
        <w:rPr>
          <w:b/>
          <w:bCs/>
        </w:rPr>
        <w:t xml:space="preserve">Efekt K_U05: </w:t>
      </w:r>
    </w:p>
    <w:p>
      <w:pPr/>
      <w:r>
        <w:rPr/>
        <w:t xml:space="preserve">Umie samodzielnie zdobywać nowe umiejętności w zakresie modelowania biomechaniki układu mięśniowo-szkieletowego szłowieka.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opracowanie pisemne,  2) prezentacja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K_U20: </w:t>
      </w:r>
    </w:p>
    <w:p>
      <w:pPr/>
      <w:r>
        <w:rPr/>
        <w:t xml:space="preserve">Potrafi zbudować model i przeprowadzić symulację zdefiniowanego funkcjonowania układu mięśniowo-szkieletowego człowieka.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Potrafi współpracować w dwu- lub trzyosobowym zespole w celu przygotowania opracowania pisemnego i prezentacji na temat aktualnego stanu wiedzy w zakresie wybranej problematyki modelowania układu mięśniowo-szkieletowego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opracowanie pisemne,  2) prezentacja , 3)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K_K04: </w:t>
      </w:r>
    </w:p>
    <w:p>
      <w:pPr/>
      <w:r>
        <w:rPr/>
        <w:t xml:space="preserve">Ma świadomość celowości prowadzenia symulacji biomechaniki układu mięśniowo-szkieletowego człowieka i konieczności interdyscyplinarnej współpracy inżynier-lekarz w procesie diagnostyki i leczenia układu ruchu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opracowanie pisemne,  2) prezentacja , 3)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2026-09-11T04:29:19+02:00</dcterms:created>
  <dcterms:modified xsi:type="dcterms:W3CDTF">2026-09-11T04:29:19+02:00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